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ascii="Times New Roman" w:hAnsi="Times New Roman" w:eastAsia="方正小标宋简体" w:cs="方正小标宋简体"/>
          <w:kern w:val="0"/>
          <w:sz w:val="48"/>
          <w:szCs w:val="48"/>
          <w:lang w:val="zh-CN"/>
        </w:rPr>
      </w:pPr>
    </w:p>
    <w:p>
      <w:pPr>
        <w:autoSpaceDE w:val="0"/>
        <w:autoSpaceDN w:val="0"/>
        <w:adjustRightInd w:val="0"/>
        <w:jc w:val="center"/>
        <w:rPr>
          <w:rFonts w:ascii="Times New Roman" w:hAnsi="Times New Roman" w:eastAsia="方正小标宋简体" w:cs="方正小标宋简体"/>
          <w:kern w:val="0"/>
          <w:sz w:val="48"/>
          <w:szCs w:val="48"/>
          <w:lang w:val="zh-CN"/>
        </w:rPr>
      </w:pPr>
    </w:p>
    <w:p>
      <w:pPr>
        <w:autoSpaceDE w:val="0"/>
        <w:autoSpaceDN w:val="0"/>
        <w:adjustRightInd w:val="0"/>
        <w:jc w:val="center"/>
        <w:rPr>
          <w:rFonts w:ascii="Times New Roman" w:hAnsi="Times New Roman" w:eastAsia="方正小标宋简体" w:cs="方正小标宋简体"/>
          <w:kern w:val="0"/>
          <w:sz w:val="48"/>
          <w:szCs w:val="48"/>
          <w:lang w:val="zh-CN"/>
        </w:rPr>
      </w:pPr>
    </w:p>
    <w:p>
      <w:pPr>
        <w:autoSpaceDE w:val="0"/>
        <w:autoSpaceDN w:val="0"/>
        <w:adjustRightInd w:val="0"/>
        <w:jc w:val="center"/>
        <w:rPr>
          <w:rFonts w:ascii="Times New Roman" w:hAnsi="Times New Roman" w:eastAsia="方正小标宋简体" w:cs="方正小标宋简体"/>
          <w:kern w:val="0"/>
          <w:sz w:val="48"/>
          <w:szCs w:val="48"/>
          <w:lang w:val="zh-CN"/>
        </w:rPr>
      </w:pPr>
    </w:p>
    <w:p>
      <w:pPr>
        <w:autoSpaceDE w:val="0"/>
        <w:autoSpaceDN w:val="0"/>
        <w:adjustRightInd w:val="0"/>
        <w:jc w:val="center"/>
        <w:rPr>
          <w:rFonts w:ascii="Times New Roman" w:hAnsi="Times New Roman" w:eastAsia="方正小标宋简体" w:cs="方正小标宋简体"/>
          <w:kern w:val="0"/>
          <w:sz w:val="48"/>
          <w:szCs w:val="48"/>
          <w:lang w:val="zh-CN"/>
        </w:rPr>
      </w:pPr>
    </w:p>
    <w:p>
      <w:pPr>
        <w:autoSpaceDE w:val="0"/>
        <w:autoSpaceDN w:val="0"/>
        <w:adjustRightInd w:val="0"/>
        <w:jc w:val="center"/>
        <w:rPr>
          <w:rFonts w:ascii="Times New Roman" w:hAnsi="Times New Roman" w:eastAsia="方正小标宋简体" w:cs="方正小标宋简体"/>
          <w:kern w:val="0"/>
          <w:sz w:val="48"/>
          <w:szCs w:val="48"/>
          <w:lang w:val="zh-CN"/>
        </w:rPr>
      </w:pPr>
    </w:p>
    <w:p>
      <w:pPr>
        <w:autoSpaceDE w:val="0"/>
        <w:autoSpaceDN w:val="0"/>
        <w:adjustRightInd w:val="0"/>
        <w:jc w:val="center"/>
        <w:rPr>
          <w:rFonts w:ascii="Times New Roman" w:hAnsi="Times New Roman" w:eastAsia="方正小标宋简体" w:cs="方正小标宋简体"/>
          <w:kern w:val="0"/>
          <w:sz w:val="48"/>
          <w:szCs w:val="48"/>
          <w:lang w:val="zh-CN"/>
        </w:rPr>
      </w:pPr>
    </w:p>
    <w:p>
      <w:pPr>
        <w:autoSpaceDE w:val="0"/>
        <w:autoSpaceDN w:val="0"/>
        <w:adjustRightInd w:val="0"/>
        <w:jc w:val="center"/>
        <w:rPr>
          <w:rFonts w:ascii="Times New Roman" w:hAnsi="Times New Roman" w:eastAsia="方正小标宋简体" w:cs="方正小标宋简体"/>
          <w:kern w:val="0"/>
          <w:sz w:val="48"/>
          <w:szCs w:val="48"/>
          <w:lang w:val="zh-CN"/>
        </w:rPr>
      </w:pPr>
    </w:p>
    <w:p>
      <w:pPr>
        <w:autoSpaceDE w:val="0"/>
        <w:autoSpaceDN w:val="0"/>
        <w:adjustRightInd w:val="0"/>
        <w:jc w:val="center"/>
        <w:rPr>
          <w:rFonts w:ascii="Times New Roman" w:hAnsi="Times New Roman" w:eastAsia="方正小标宋简体" w:cs="方正小标宋简体"/>
          <w:kern w:val="0"/>
          <w:sz w:val="48"/>
          <w:szCs w:val="48"/>
          <w:lang w:val="zh-CN"/>
        </w:rPr>
      </w:pPr>
      <w:r>
        <w:rPr>
          <w:rFonts w:hint="eastAsia" w:ascii="Times New Roman" w:hAnsi="Times New Roman" w:eastAsia="方正小标宋简体" w:cs="方正小标宋简体"/>
          <w:kern w:val="0"/>
          <w:sz w:val="48"/>
          <w:szCs w:val="48"/>
          <w:lang w:val="zh-CN"/>
        </w:rPr>
        <w:t>天津市科学技术信息研究所2023年度部门决算</w:t>
      </w:r>
    </w:p>
    <w:p>
      <w:pPr>
        <w:autoSpaceDE w:val="0"/>
        <w:autoSpaceDN w:val="0"/>
        <w:adjustRightInd w:val="0"/>
        <w:spacing w:line="580" w:lineRule="exact"/>
        <w:jc w:val="center"/>
        <w:rPr>
          <w:rFonts w:ascii="Times New Roman" w:hAnsi="Times New Roman" w:eastAsia="黑体" w:cs="黑体"/>
          <w:sz w:val="30"/>
          <w:szCs w:val="30"/>
        </w:rPr>
      </w:pPr>
    </w:p>
    <w:p>
      <w:pPr>
        <w:autoSpaceDE w:val="0"/>
        <w:autoSpaceDN w:val="0"/>
        <w:adjustRightInd w:val="0"/>
        <w:spacing w:line="580" w:lineRule="exact"/>
        <w:jc w:val="center"/>
        <w:rPr>
          <w:rFonts w:ascii="Times New Roman" w:hAnsi="Times New Roman" w:eastAsia="黑体" w:cs="黑体"/>
          <w:sz w:val="30"/>
          <w:szCs w:val="30"/>
        </w:rPr>
      </w:pPr>
    </w:p>
    <w:p>
      <w:pPr>
        <w:autoSpaceDE w:val="0"/>
        <w:autoSpaceDN w:val="0"/>
        <w:adjustRightInd w:val="0"/>
        <w:spacing w:line="580" w:lineRule="exact"/>
        <w:jc w:val="center"/>
        <w:rPr>
          <w:rFonts w:ascii="Times New Roman" w:hAnsi="Times New Roman" w:eastAsia="黑体" w:cs="黑体"/>
          <w:sz w:val="30"/>
          <w:szCs w:val="30"/>
        </w:rPr>
      </w:pPr>
    </w:p>
    <w:p>
      <w:pPr>
        <w:autoSpaceDE w:val="0"/>
        <w:autoSpaceDN w:val="0"/>
        <w:adjustRightInd w:val="0"/>
        <w:spacing w:line="580" w:lineRule="exact"/>
        <w:jc w:val="center"/>
        <w:rPr>
          <w:rFonts w:ascii="Times New Roman" w:hAnsi="Times New Roman" w:eastAsia="黑体" w:cs="黑体"/>
          <w:sz w:val="30"/>
          <w:szCs w:val="30"/>
        </w:rPr>
      </w:pPr>
    </w:p>
    <w:p>
      <w:pPr>
        <w:autoSpaceDE w:val="0"/>
        <w:autoSpaceDN w:val="0"/>
        <w:adjustRightInd w:val="0"/>
        <w:spacing w:line="580" w:lineRule="exact"/>
        <w:jc w:val="center"/>
        <w:rPr>
          <w:rFonts w:ascii="Times New Roman" w:hAnsi="Times New Roman" w:eastAsia="黑体" w:cs="黑体"/>
          <w:sz w:val="30"/>
          <w:szCs w:val="30"/>
        </w:rPr>
      </w:pPr>
    </w:p>
    <w:p>
      <w:pPr>
        <w:autoSpaceDE w:val="0"/>
        <w:autoSpaceDN w:val="0"/>
        <w:adjustRightInd w:val="0"/>
        <w:spacing w:line="600" w:lineRule="exact"/>
        <w:jc w:val="center"/>
        <w:rPr>
          <w:rFonts w:ascii="Times New Roman" w:hAnsi="Times New Roman" w:eastAsia="黑体" w:cs="黑体"/>
          <w:kern w:val="0"/>
          <w:sz w:val="44"/>
          <w:szCs w:val="44"/>
        </w:rPr>
      </w:pPr>
      <w:r>
        <w:rPr>
          <w:rFonts w:ascii="Times New Roman" w:hAnsi="Times New Roman" w:eastAsia="黑体" w:cs="黑体"/>
          <w:sz w:val="30"/>
          <w:szCs w:val="30"/>
        </w:rPr>
        <w:br w:type="page"/>
      </w:r>
    </w:p>
    <w:p>
      <w:pPr>
        <w:autoSpaceDE w:val="0"/>
        <w:autoSpaceDN w:val="0"/>
        <w:adjustRightInd w:val="0"/>
        <w:spacing w:line="600" w:lineRule="exact"/>
        <w:jc w:val="center"/>
        <w:rPr>
          <w:rFonts w:ascii="Times New Roman" w:hAnsi="Times New Roman" w:eastAsia="黑体" w:cs="黑体"/>
          <w:kern w:val="0"/>
          <w:sz w:val="44"/>
          <w:szCs w:val="44"/>
        </w:rPr>
      </w:pPr>
      <w:r>
        <w:rPr>
          <w:rFonts w:hint="eastAsia" w:ascii="Times New Roman" w:hAnsi="Times New Roman" w:eastAsia="黑体" w:cs="黑体"/>
          <w:kern w:val="0"/>
          <w:sz w:val="44"/>
          <w:szCs w:val="44"/>
        </w:rPr>
        <w:t>目录</w:t>
      </w:r>
    </w:p>
    <w:p>
      <w:pPr>
        <w:autoSpaceDE w:val="0"/>
        <w:autoSpaceDN w:val="0"/>
        <w:adjustRightInd w:val="0"/>
        <w:spacing w:line="600" w:lineRule="exact"/>
        <w:jc w:val="left"/>
        <w:rPr>
          <w:rFonts w:ascii="Times New Roman" w:hAnsi="Times New Roman" w:eastAsia="黑体" w:cs="黑体"/>
          <w:kern w:val="0"/>
          <w:sz w:val="30"/>
          <w:szCs w:val="30"/>
        </w:rPr>
      </w:pPr>
    </w:p>
    <w:p>
      <w:pPr>
        <w:tabs>
          <w:tab w:val="right" w:leader="dot" w:pos="8306"/>
        </w:tabs>
        <w:autoSpaceDE w:val="0"/>
        <w:autoSpaceDN w:val="0"/>
        <w:adjustRightInd w:val="0"/>
        <w:spacing w:line="700" w:lineRule="exact"/>
        <w:jc w:val="left"/>
        <w:rPr>
          <w:rFonts w:ascii="Times New Roman" w:hAnsi="Times New Roman" w:eastAsia="方正小标宋简体" w:cs="Times New Roman"/>
          <w:kern w:val="0"/>
          <w:sz w:val="30"/>
          <w:szCs w:val="30"/>
        </w:rPr>
      </w:pPr>
      <w:r>
        <w:rPr>
          <w:rFonts w:hint="eastAsia" w:ascii="Times New Roman" w:hAnsi="Times New Roman" w:eastAsia="方正小标宋简体" w:cs="方正小标宋简体"/>
          <w:kern w:val="0"/>
          <w:sz w:val="30"/>
          <w:szCs w:val="30"/>
        </w:rPr>
        <w:t>第一部分概况</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一、主要职责</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二、机构设置</w:t>
      </w:r>
    </w:p>
    <w:p>
      <w:pPr>
        <w:tabs>
          <w:tab w:val="right" w:leader="dot" w:pos="8306"/>
        </w:tabs>
        <w:autoSpaceDE w:val="0"/>
        <w:autoSpaceDN w:val="0"/>
        <w:adjustRightInd w:val="0"/>
        <w:spacing w:line="700" w:lineRule="exact"/>
        <w:jc w:val="left"/>
        <w:rPr>
          <w:rFonts w:ascii="Times New Roman" w:hAnsi="Times New Roman" w:eastAsia="方正小标宋简体" w:cs="Times New Roman"/>
          <w:kern w:val="0"/>
          <w:sz w:val="30"/>
          <w:szCs w:val="30"/>
        </w:rPr>
      </w:pPr>
      <w:r>
        <w:rPr>
          <w:rFonts w:hint="eastAsia" w:ascii="Times New Roman" w:hAnsi="Times New Roman" w:eastAsia="方正小标宋简体" w:cs="方正小标宋简体"/>
          <w:kern w:val="0"/>
          <w:sz w:val="30"/>
          <w:szCs w:val="30"/>
        </w:rPr>
        <w:t>第二部分2023年度部门决算表</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一、收入支出决算总表</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二、收入决算表（按功能分类列示）</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三、收入决算表（按单位列示）</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四、支出决算表</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五、财政拨款收入支出决算总表</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六、一般公共预算财政拨款支出决算表</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七、一般公共预算财政拨款基本支出决算表</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八、政府性基金预算财政拨款收入支出决算表</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九、国有资本经营预算财政拨款收入支出决算表</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十、财政拨款</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三公</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经费支出决算表</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十一、项目支出决算表</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十二、关于空表的说明</w:t>
      </w:r>
    </w:p>
    <w:p>
      <w:pPr>
        <w:tabs>
          <w:tab w:val="right" w:leader="dot" w:pos="8306"/>
        </w:tabs>
        <w:autoSpaceDE w:val="0"/>
        <w:autoSpaceDN w:val="0"/>
        <w:adjustRightInd w:val="0"/>
        <w:spacing w:line="700" w:lineRule="exact"/>
        <w:jc w:val="left"/>
        <w:rPr>
          <w:rFonts w:ascii="Times New Roman" w:hAnsi="Times New Roman" w:eastAsia="方正小标宋简体" w:cs="Times New Roman"/>
          <w:kern w:val="0"/>
          <w:sz w:val="30"/>
          <w:szCs w:val="30"/>
        </w:rPr>
      </w:pPr>
      <w:r>
        <w:rPr>
          <w:rFonts w:hint="eastAsia" w:ascii="Times New Roman" w:hAnsi="Times New Roman" w:eastAsia="方正小标宋简体" w:cs="方正小标宋简体"/>
          <w:kern w:val="0"/>
          <w:sz w:val="30"/>
          <w:szCs w:val="30"/>
        </w:rPr>
        <w:t>第三部分2023年度部门决算情况说明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一、收支决算总体情况说明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二、收入决算情况说明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三、支出决算情况说明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四、财政拨款收支决算总体情况说明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五、一般公共预算财政拨款支出决算情况说明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六、一般公共预算财政拨款基本支出决算情况说明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七、政府性基金预算财政拨款收支决算情况说明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八、国有资本经营预算财政拨款收支决算情况说明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九、财政拨款</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三公</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经费支出决算情况说明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十、机关运行经费支出情况说明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十一、政府采购支出情况说明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十二、国有资产占有使用情况说明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十三、预算绩效情况说明</w:t>
      </w:r>
    </w:p>
    <w:p>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十四、教育、医疗卫生、社会保障和就业、住房保障、涉农补贴等民生支出情况说明</w:t>
      </w:r>
    </w:p>
    <w:p>
      <w:pPr>
        <w:tabs>
          <w:tab w:val="right" w:leader="dot" w:pos="8306"/>
        </w:tabs>
        <w:autoSpaceDE w:val="0"/>
        <w:autoSpaceDN w:val="0"/>
        <w:adjustRightInd w:val="0"/>
        <w:spacing w:line="700" w:lineRule="exact"/>
        <w:jc w:val="left"/>
        <w:rPr>
          <w:rFonts w:ascii="Times New Roman" w:hAnsi="Times New Roman" w:eastAsia="方正小标宋简体" w:cs="Times New Roman"/>
          <w:kern w:val="0"/>
          <w:sz w:val="30"/>
          <w:szCs w:val="30"/>
        </w:rPr>
      </w:pPr>
      <w:r>
        <w:rPr>
          <w:rFonts w:hint="eastAsia" w:ascii="Times New Roman" w:hAnsi="Times New Roman" w:eastAsia="方正小标宋简体" w:cs="方正小标宋简体"/>
          <w:kern w:val="0"/>
          <w:sz w:val="30"/>
          <w:szCs w:val="30"/>
        </w:rPr>
        <w:t>第四部分名词解释</w:t>
      </w:r>
    </w:p>
    <w:p>
      <w:pPr>
        <w:autoSpaceDE w:val="0"/>
        <w:autoSpaceDN w:val="0"/>
        <w:adjustRightInd w:val="0"/>
        <w:spacing w:line="700" w:lineRule="exact"/>
        <w:jc w:val="left"/>
        <w:rPr>
          <w:rFonts w:ascii="Times New Roman" w:hAnsi="Times New Roman" w:eastAsia="黑体" w:cs="黑体"/>
          <w:sz w:val="30"/>
          <w:szCs w:val="30"/>
          <w:lang w:val="zh-CN"/>
        </w:rPr>
      </w:pPr>
      <w:r>
        <w:rPr>
          <w:rFonts w:ascii="Times New Roman" w:hAnsi="Times New Roman" w:eastAsia="黑体" w:cs="黑体"/>
          <w:sz w:val="30"/>
          <w:szCs w:val="30"/>
          <w:lang w:val="zh-CN"/>
        </w:rPr>
        <w:br w:type="page"/>
      </w:r>
    </w:p>
    <w:p>
      <w:pPr>
        <w:keepNext/>
        <w:keepLines/>
        <w:autoSpaceDE w:val="0"/>
        <w:autoSpaceDN w:val="0"/>
        <w:adjustRightInd w:val="0"/>
        <w:spacing w:line="600" w:lineRule="exact"/>
        <w:jc w:val="center"/>
        <w:outlineLvl w:val="0"/>
        <w:rPr>
          <w:rFonts w:ascii="Times New Roman" w:hAnsi="Times New Roman" w:eastAsia="方正小标宋简体" w:cs="方正小标宋简体"/>
          <w:kern w:val="44"/>
          <w:sz w:val="44"/>
          <w:szCs w:val="44"/>
        </w:rPr>
      </w:pPr>
      <w:r>
        <w:rPr>
          <w:rFonts w:hint="eastAsia" w:ascii="Times New Roman" w:hAnsi="Times New Roman" w:eastAsia="方正小标宋简体" w:cs="方正小标宋简体"/>
          <w:kern w:val="44"/>
          <w:sz w:val="44"/>
          <w:szCs w:val="44"/>
        </w:rPr>
        <w:t>第一部分概况</w:t>
      </w:r>
    </w:p>
    <w:p>
      <w:pPr>
        <w:keepNext/>
        <w:keepLines/>
        <w:autoSpaceDE w:val="0"/>
        <w:autoSpaceDN w:val="0"/>
        <w:adjustRightInd w:val="0"/>
        <w:spacing w:line="6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一、主要职责</w:t>
      </w:r>
    </w:p>
    <w:p>
      <w:pPr>
        <w:autoSpaceDE w:val="0"/>
        <w:autoSpaceDN w:val="0"/>
        <w:adjustRightInd w:val="0"/>
        <w:spacing w:line="60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（一）承担科技信息资源的采集、加工、利用以及信息技术的研发与应用。</w:t>
      </w:r>
    </w:p>
    <w:p>
      <w:pPr>
        <w:autoSpaceDE w:val="0"/>
        <w:autoSpaceDN w:val="0"/>
        <w:adjustRightInd w:val="0"/>
        <w:spacing w:line="60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（二）开展科技评价理论方法和标准规范研究,承担科技项目、平台、投融资活动等的立项、经费使用评价工作。</w:t>
      </w:r>
    </w:p>
    <w:p>
      <w:pPr>
        <w:autoSpaceDE w:val="0"/>
        <w:autoSpaceDN w:val="0"/>
        <w:adjustRightInd w:val="0"/>
        <w:spacing w:line="60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（三）开展国内外前沿技术、产业等信息的跟踪、研究与预警，开展信息分析工具、技术和方法的研究与应用。</w:t>
      </w:r>
    </w:p>
    <w:p>
      <w:pPr>
        <w:autoSpaceDE w:val="0"/>
        <w:autoSpaceDN w:val="0"/>
        <w:adjustRightInd w:val="0"/>
        <w:spacing w:line="60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（四）承担科学普及和科学传播具体实施工作。承担我市实验动物管理和实验动物质量管理、大型科研仪器资源共享管理事务性工作。承担人类遗传资源和生物安全信息研究及有关管理工作。</w:t>
      </w:r>
    </w:p>
    <w:p>
      <w:pPr>
        <w:keepNext/>
        <w:keepLines/>
        <w:autoSpaceDE w:val="0"/>
        <w:autoSpaceDN w:val="0"/>
        <w:adjustRightInd w:val="0"/>
        <w:spacing w:line="6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二、机构设置</w:t>
      </w:r>
    </w:p>
    <w:p>
      <w:pPr>
        <w:autoSpaceDE w:val="0"/>
        <w:autoSpaceDN w:val="0"/>
        <w:adjustRightInd w:val="0"/>
        <w:spacing w:line="60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天津市科学技术信息研究所内设10个职能处室，分别是办公室、党群工作部、财务与科研管理部、信息技术中心、文献资源研究中心、多媒体技术中心、情报研究中心、评价中心、科普中心、查新中心；下辖0个预算单位。纳入天津市科学技术信息研究所2023年度部门决算编制范围的单位包括：天津市科学技术信息研究所本级。</w:t>
      </w:r>
    </w:p>
    <w:p>
      <w:pPr>
        <w:rPr>
          <w:rFonts w:ascii="Times New Roman" w:hAnsi="Times New Roman" w:eastAsia="黑体" w:cs="黑体"/>
          <w:sz w:val="30"/>
          <w:szCs w:val="30"/>
          <w:lang w:val="zh-CN"/>
        </w:rPr>
      </w:pPr>
      <w:r>
        <w:rPr>
          <w:rFonts w:ascii="Times New Roman" w:hAnsi="Times New Roman" w:eastAsia="黑体" w:cs="黑体"/>
          <w:sz w:val="30"/>
          <w:szCs w:val="30"/>
          <w:lang w:val="zh-CN"/>
        </w:rPr>
        <w:br w:type="page"/>
      </w:r>
    </w:p>
    <w:p>
      <w:pPr>
        <w:keepNext/>
        <w:keepLines/>
        <w:autoSpaceDE w:val="0"/>
        <w:autoSpaceDN w:val="0"/>
        <w:adjustRightInd w:val="0"/>
        <w:spacing w:line="600" w:lineRule="exact"/>
        <w:jc w:val="center"/>
        <w:outlineLvl w:val="0"/>
        <w:rPr>
          <w:rFonts w:ascii="Times New Roman" w:hAnsi="Times New Roman" w:eastAsia="方正小标宋简体" w:cs="方正小标宋简体"/>
          <w:kern w:val="44"/>
          <w:sz w:val="44"/>
          <w:szCs w:val="44"/>
        </w:rPr>
      </w:pPr>
      <w:r>
        <w:rPr>
          <w:rFonts w:hint="eastAsia" w:ascii="Times New Roman" w:hAnsi="Times New Roman" w:eastAsia="方正小标宋简体" w:cs="方正小标宋简体"/>
          <w:kern w:val="44"/>
          <w:sz w:val="44"/>
          <w:szCs w:val="44"/>
        </w:rPr>
        <w:t>第二部分2023年度部门决算表</w:t>
      </w:r>
    </w:p>
    <w:p>
      <w:pPr>
        <w:autoSpaceDE w:val="0"/>
        <w:autoSpaceDN w:val="0"/>
        <w:adjustRightInd w:val="0"/>
        <w:spacing w:line="600" w:lineRule="exact"/>
        <w:jc w:val="left"/>
        <w:rPr>
          <w:rFonts w:ascii="Times New Roman" w:hAnsi="Times New Roman" w:eastAsia="方正小标宋简体" w:cs="Times New Roman"/>
          <w:kern w:val="0"/>
          <w:sz w:val="24"/>
          <w:szCs w:val="24"/>
        </w:rPr>
      </w:pPr>
    </w:p>
    <w:p>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一、《收入支出决算总表》</w:t>
      </w:r>
    </w:p>
    <w:p>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二、《收入决算表（按功能分类列示）》</w:t>
      </w:r>
    </w:p>
    <w:p>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三、《收入决算表（按单位列示）》</w:t>
      </w:r>
    </w:p>
    <w:p>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四、《支出决算表》</w:t>
      </w:r>
    </w:p>
    <w:p>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五、《财政拨款收入支出决算总表》</w:t>
      </w:r>
    </w:p>
    <w:p>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六、《一般公共预算财政拨款支出决算表》</w:t>
      </w:r>
    </w:p>
    <w:p>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七、《一般公共预算财政拨款基本支出决算表》</w:t>
      </w:r>
    </w:p>
    <w:p>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八、《政府性基金预算财政拨款收入支出决算表》</w:t>
      </w:r>
    </w:p>
    <w:p>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九、《国有资本经营预算财政拨款收入支出决算表》</w:t>
      </w:r>
    </w:p>
    <w:p>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十、《财政拨款</w:t>
      </w:r>
      <w:r>
        <w:rPr>
          <w:rFonts w:ascii="Times New Roman" w:hAnsi="Times New Roman" w:eastAsia="黑体" w:cs="黑体"/>
          <w:kern w:val="0"/>
          <w:sz w:val="30"/>
          <w:szCs w:val="30"/>
        </w:rPr>
        <w:t>“</w:t>
      </w:r>
      <w:r>
        <w:rPr>
          <w:rFonts w:hint="eastAsia" w:ascii="Times New Roman" w:hAnsi="Times New Roman" w:eastAsia="黑体" w:cs="黑体"/>
          <w:kern w:val="0"/>
          <w:sz w:val="30"/>
          <w:szCs w:val="30"/>
        </w:rPr>
        <w:t>三公</w:t>
      </w:r>
      <w:r>
        <w:rPr>
          <w:rFonts w:ascii="Times New Roman" w:hAnsi="Times New Roman" w:eastAsia="黑体" w:cs="黑体"/>
          <w:kern w:val="0"/>
          <w:sz w:val="30"/>
          <w:szCs w:val="30"/>
        </w:rPr>
        <w:t>”</w:t>
      </w:r>
      <w:r>
        <w:rPr>
          <w:rFonts w:hint="eastAsia" w:ascii="Times New Roman" w:hAnsi="Times New Roman" w:eastAsia="黑体" w:cs="黑体"/>
          <w:kern w:val="0"/>
          <w:sz w:val="30"/>
          <w:szCs w:val="30"/>
        </w:rPr>
        <w:t>经费支出决算表》</w:t>
      </w:r>
    </w:p>
    <w:p>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十一、《项目支出决算表》</w:t>
      </w:r>
    </w:p>
    <w:p>
      <w:pPr>
        <w:autoSpaceDE w:val="0"/>
        <w:autoSpaceDN w:val="0"/>
        <w:adjustRightInd w:val="0"/>
        <w:spacing w:line="800" w:lineRule="exact"/>
        <w:jc w:val="left"/>
        <w:rPr>
          <w:rFonts w:ascii="Times New Roman" w:hAnsi="Times New Roman" w:eastAsia="楷体" w:cs="楷体"/>
          <w:kern w:val="0"/>
          <w:sz w:val="30"/>
          <w:szCs w:val="30"/>
        </w:rPr>
      </w:pPr>
      <w:r>
        <w:rPr>
          <w:rFonts w:hint="eastAsia" w:ascii="Times New Roman" w:hAnsi="Times New Roman" w:eastAsia="楷体" w:cs="楷体"/>
          <w:kern w:val="0"/>
          <w:sz w:val="30"/>
          <w:szCs w:val="30"/>
        </w:rPr>
        <w:t>注：以上决算公开表均作为附表，附于决算公开说明文档后。</w:t>
      </w:r>
    </w:p>
    <w:p>
      <w:pPr>
        <w:keepNext/>
        <w:keepLines/>
        <w:autoSpaceDE w:val="0"/>
        <w:autoSpaceDN w:val="0"/>
        <w:adjustRightInd w:val="0"/>
        <w:spacing w:line="800" w:lineRule="exact"/>
        <w:ind w:firstLine="600"/>
        <w:jc w:val="left"/>
        <w:outlineLvl w:val="1"/>
        <w:rPr>
          <w:rFonts w:hint="eastAsia" w:ascii="Times New Roman" w:hAnsi="Times New Roman" w:eastAsia="黑体" w:cs="黑体"/>
          <w:kern w:val="0"/>
          <w:sz w:val="30"/>
          <w:szCs w:val="30"/>
        </w:rPr>
      </w:pPr>
      <w:r>
        <w:rPr>
          <w:rFonts w:hint="eastAsia" w:ascii="Times New Roman" w:hAnsi="Times New Roman" w:eastAsia="黑体" w:cs="黑体"/>
          <w:kern w:val="0"/>
          <w:sz w:val="30"/>
          <w:szCs w:val="30"/>
        </w:rPr>
        <w:t>十二、</w:t>
      </w:r>
      <w:bookmarkStart w:id="0" w:name="_GoBack"/>
      <w:bookmarkEnd w:id="0"/>
      <w:r>
        <w:rPr>
          <w:rFonts w:hint="eastAsia" w:ascii="Times New Roman" w:hAnsi="Times New Roman" w:eastAsia="黑体" w:cs="黑体"/>
          <w:kern w:val="0"/>
          <w:sz w:val="30"/>
          <w:szCs w:val="30"/>
        </w:rPr>
        <w:t>关于空表的说明</w:t>
      </w:r>
    </w:p>
    <w:p>
      <w:pPr>
        <w:autoSpaceDE w:val="0"/>
        <w:autoSpaceDN w:val="0"/>
        <w:adjustRightInd w:val="0"/>
        <w:spacing w:line="600" w:lineRule="exact"/>
        <w:ind w:firstLine="601"/>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1. 天津市科学技术信息研究所2023年度政府性基金预算财政拨款收入支出决算表为空表。</w:t>
      </w:r>
    </w:p>
    <w:p>
      <w:pPr>
        <w:autoSpaceDE w:val="0"/>
        <w:autoSpaceDN w:val="0"/>
        <w:adjustRightInd w:val="0"/>
        <w:spacing w:line="600" w:lineRule="exact"/>
        <w:ind w:firstLine="601"/>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2. 天津市科学技术信息研究所2023年度国有资本经营预算财政拨款收入支出决算表为空表。</w:t>
      </w:r>
    </w:p>
    <w:p>
      <w:pPr>
        <w:autoSpaceDE w:val="0"/>
        <w:autoSpaceDN w:val="0"/>
        <w:adjustRightInd w:val="0"/>
        <w:spacing w:line="600" w:lineRule="exact"/>
        <w:ind w:firstLine="601"/>
        <w:jc w:val="left"/>
        <w:rPr>
          <w:rFonts w:ascii="Times New Roman" w:hAnsi="Times New Roman" w:eastAsia="仿宋_GB2312" w:cs="仿宋_GB2312"/>
          <w:sz w:val="30"/>
          <w:szCs w:val="30"/>
        </w:rPr>
      </w:pPr>
    </w:p>
    <w:p>
      <w:pPr>
        <w:keepNext/>
        <w:keepLines/>
        <w:autoSpaceDE w:val="0"/>
        <w:autoSpaceDN w:val="0"/>
        <w:adjustRightInd w:val="0"/>
        <w:spacing w:line="600" w:lineRule="exact"/>
        <w:ind w:firstLine="600"/>
        <w:jc w:val="left"/>
        <w:outlineLvl w:val="1"/>
        <w:rPr>
          <w:rFonts w:ascii="Times New Roman" w:hAnsi="Times New Roman" w:eastAsia="方正小标宋简体" w:cs="方正小标宋简体"/>
          <w:kern w:val="44"/>
          <w:sz w:val="44"/>
          <w:szCs w:val="44"/>
        </w:rPr>
      </w:pPr>
      <w:r>
        <w:rPr>
          <w:rFonts w:hint="eastAsia" w:ascii="Times New Roman" w:hAnsi="Times New Roman" w:eastAsia="方正小标宋简体" w:cs="方正小标宋简体"/>
          <w:kern w:val="44"/>
          <w:sz w:val="44"/>
          <w:szCs w:val="44"/>
        </w:rPr>
        <w:t>第三部分2023年度部门决算情况说明</w:t>
      </w:r>
    </w:p>
    <w:p>
      <w:pPr>
        <w:autoSpaceDE w:val="0"/>
        <w:autoSpaceDN w:val="0"/>
        <w:adjustRightInd w:val="0"/>
        <w:spacing w:line="580" w:lineRule="exact"/>
        <w:ind w:firstLine="600"/>
        <w:jc w:val="left"/>
        <w:rPr>
          <w:rFonts w:ascii="Times New Roman" w:hAnsi="Times New Roman" w:eastAsia="黑体" w:cs="黑体"/>
          <w:sz w:val="30"/>
          <w:szCs w:val="30"/>
          <w:lang w:val="zh-CN"/>
        </w:rPr>
      </w:pP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lang w:val="zh-CN"/>
        </w:rPr>
      </w:pPr>
      <w:r>
        <w:rPr>
          <w:rFonts w:hint="eastAsia" w:ascii="Times New Roman" w:hAnsi="Times New Roman" w:eastAsia="黑体" w:cs="黑体"/>
          <w:b/>
          <w:bCs/>
          <w:kern w:val="0"/>
          <w:sz w:val="30"/>
          <w:szCs w:val="30"/>
          <w:lang w:val="zh-CN"/>
        </w:rPr>
        <w:t>一、收入支出决算总体情况说明</w:t>
      </w:r>
    </w:p>
    <w:p>
      <w:pPr>
        <w:autoSpaceDE w:val="0"/>
        <w:autoSpaceDN w:val="0"/>
        <w:adjustRightInd w:val="0"/>
        <w:spacing w:line="60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lang w:val="zh-CN"/>
        </w:rPr>
        <w:t>天津市科学技术信息研究所2023年度收入、支出决算总计</w:t>
      </w:r>
      <w:r>
        <w:rPr>
          <w:rFonts w:hint="eastAsia" w:ascii="Times New Roman" w:hAnsi="Times New Roman" w:eastAsia="仿宋_GB2312" w:cs="仿宋_GB2312"/>
          <w:sz w:val="30"/>
          <w:szCs w:val="30"/>
        </w:rPr>
        <w:t>80,887,093.90元，与2022年度相比，收、支总计各增加2,722,341.57元，增长3.48%，</w:t>
      </w:r>
      <w:r>
        <w:rPr>
          <w:rFonts w:hint="eastAsia" w:ascii="Times New Roman" w:hAnsi="Times New Roman" w:eastAsia="仿宋_GB2312" w:cs="仿宋_GB2312"/>
          <w:sz w:val="30"/>
          <w:szCs w:val="30"/>
          <w:lang w:val="zh-CN"/>
        </w:rPr>
        <w:t>主要原因是</w:t>
      </w:r>
      <w:r>
        <w:rPr>
          <w:rFonts w:hint="eastAsia" w:ascii="Times New Roman" w:hAnsi="Times New Roman" w:eastAsia="仿宋_GB2312" w:cs="仿宋_GB2312"/>
          <w:sz w:val="30"/>
          <w:szCs w:val="30"/>
        </w:rPr>
        <w:t>：事业收入有所增加。</w:t>
      </w: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lang w:val="zh-CN"/>
        </w:rPr>
        <w:t>二、</w:t>
      </w:r>
      <w:r>
        <w:rPr>
          <w:rFonts w:hint="eastAsia" w:ascii="Times New Roman" w:hAnsi="Times New Roman" w:eastAsia="黑体" w:cs="黑体"/>
          <w:b/>
          <w:bCs/>
          <w:kern w:val="0"/>
          <w:sz w:val="30"/>
          <w:szCs w:val="30"/>
        </w:rPr>
        <w:t>收入决算情况</w:t>
      </w:r>
      <w:r>
        <w:rPr>
          <w:rFonts w:hint="eastAsia" w:ascii="Times New Roman" w:hAnsi="Times New Roman" w:eastAsia="黑体" w:cs="黑体"/>
          <w:b/>
          <w:bCs/>
          <w:kern w:val="0"/>
          <w:sz w:val="30"/>
          <w:szCs w:val="30"/>
          <w:lang w:val="zh-CN"/>
        </w:rPr>
        <w:t>说明</w:t>
      </w:r>
    </w:p>
    <w:p>
      <w:pPr>
        <w:autoSpaceDE w:val="0"/>
        <w:autoSpaceDN w:val="0"/>
        <w:adjustRightInd w:val="0"/>
        <w:spacing w:line="60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天津市科学技术信息研究所</w:t>
      </w:r>
      <w:r>
        <w:rPr>
          <w:rFonts w:hint="eastAsia" w:ascii="Times New Roman" w:hAnsi="Times New Roman" w:eastAsia="仿宋_GB2312" w:cs="Times New Roman"/>
          <w:sz w:val="30"/>
          <w:szCs w:val="30"/>
        </w:rPr>
        <w:t>2023</w:t>
      </w:r>
      <w:r>
        <w:rPr>
          <w:rFonts w:hint="eastAsia" w:ascii="Times New Roman" w:hAnsi="Times New Roman" w:eastAsia="仿宋_GB2312" w:cs="仿宋_GB2312"/>
          <w:sz w:val="30"/>
          <w:szCs w:val="30"/>
          <w:lang w:val="zh-CN"/>
        </w:rPr>
        <w:t>年度本年收入合计</w:t>
      </w:r>
      <w:r>
        <w:rPr>
          <w:rFonts w:hint="eastAsia" w:ascii="Times New Roman" w:hAnsi="Times New Roman" w:eastAsia="仿宋_GB2312" w:cs="Times New Roman"/>
          <w:sz w:val="30"/>
          <w:szCs w:val="30"/>
        </w:rPr>
        <w:t>80,639,951.80</w:t>
      </w:r>
      <w:r>
        <w:rPr>
          <w:rFonts w:hint="eastAsia" w:ascii="Times New Roman" w:hAnsi="Times New Roman" w:eastAsia="仿宋_GB2312" w:cs="仿宋_GB2312"/>
          <w:sz w:val="30"/>
          <w:szCs w:val="30"/>
        </w:rPr>
        <w:t>元，与</w:t>
      </w:r>
      <w:r>
        <w:rPr>
          <w:rFonts w:hint="eastAsia" w:ascii="Times New Roman" w:hAnsi="Times New Roman" w:eastAsia="仿宋_GB2312" w:cs="Times New Roman"/>
          <w:sz w:val="30"/>
          <w:szCs w:val="30"/>
        </w:rPr>
        <w:t>2022</w:t>
      </w:r>
      <w:r>
        <w:rPr>
          <w:rFonts w:hint="eastAsia" w:ascii="Times New Roman" w:hAnsi="Times New Roman" w:eastAsia="仿宋_GB2312" w:cs="仿宋_GB2312"/>
          <w:sz w:val="30"/>
          <w:szCs w:val="30"/>
        </w:rPr>
        <w:t>年度相比增加2,475,199.47元，</w:t>
      </w:r>
      <w:r>
        <w:rPr>
          <w:rFonts w:hint="eastAsia" w:ascii="Times New Roman" w:hAnsi="Times New Roman" w:eastAsia="仿宋_GB2312" w:cs="仿宋_GB2312"/>
          <w:kern w:val="0"/>
          <w:sz w:val="30"/>
          <w:szCs w:val="30"/>
          <w:lang w:val="zh-CN"/>
        </w:rPr>
        <w:t>主要原因是</w:t>
      </w:r>
      <w:r>
        <w:rPr>
          <w:rFonts w:hint="eastAsia" w:ascii="Times New Roman" w:hAnsi="Times New Roman" w:eastAsia="仿宋_GB2312" w:cs="仿宋_GB2312"/>
          <w:kern w:val="0"/>
          <w:sz w:val="30"/>
          <w:szCs w:val="30"/>
        </w:rPr>
        <w:t>：事业收入有所增加。</w:t>
      </w:r>
      <w:r>
        <w:rPr>
          <w:rFonts w:hint="eastAsia" w:ascii="Times New Roman" w:hAnsi="Times New Roman" w:eastAsia="仿宋_GB2312" w:cs="仿宋_GB2312"/>
          <w:sz w:val="30"/>
          <w:szCs w:val="30"/>
        </w:rPr>
        <w:t>其中：</w:t>
      </w:r>
      <w:r>
        <w:rPr>
          <w:rFonts w:ascii="Times New Roman" w:hAnsi="Times New Roman" w:eastAsia="仿宋_GB2312" w:cs="仿宋_GB2312"/>
          <w:sz w:val="30"/>
          <w:szCs w:val="30"/>
          <w:lang w:val="zh-CN"/>
        </w:rPr>
        <w:t>一般公共预算财政拨款收入</w:t>
      </w:r>
      <w:r>
        <w:rPr>
          <w:rFonts w:hint="eastAsia" w:ascii="Times New Roman" w:hAnsi="Times New Roman" w:eastAsia="仿宋_GB2312" w:cs="Times New Roman"/>
          <w:sz w:val="30"/>
          <w:szCs w:val="30"/>
        </w:rPr>
        <w:t>45,951,959.56</w:t>
      </w:r>
      <w:r>
        <w:rPr>
          <w:rFonts w:hint="eastAsia" w:ascii="Times New Roman" w:hAnsi="Times New Roman" w:eastAsia="仿宋_GB2312" w:cs="仿宋_GB2312"/>
          <w:sz w:val="30"/>
          <w:szCs w:val="30"/>
          <w:lang w:val="zh-CN"/>
        </w:rPr>
        <w:t>元</w:t>
      </w:r>
      <w:r>
        <w:rPr>
          <w:rFonts w:ascii="Times New Roman" w:hAnsi="Times New Roman" w:eastAsia="仿宋_GB2312" w:cs="仿宋_GB2312"/>
          <w:sz w:val="30"/>
          <w:szCs w:val="30"/>
          <w:lang w:val="zh-CN"/>
        </w:rPr>
        <w:t>，占</w:t>
      </w:r>
      <w:r>
        <w:rPr>
          <w:rFonts w:hint="eastAsia" w:ascii="Times New Roman" w:hAnsi="Times New Roman" w:eastAsia="仿宋_GB2312" w:cs="Times New Roman"/>
          <w:sz w:val="30"/>
          <w:szCs w:val="30"/>
        </w:rPr>
        <w:t>56.98</w:t>
      </w:r>
      <w:r>
        <w:rPr>
          <w:rFonts w:hint="eastAsia" w:ascii="Times New Roman" w:hAnsi="Times New Roman" w:eastAsia="宋体" w:cs="Times New Roman"/>
          <w:sz w:val="30"/>
          <w:szCs w:val="30"/>
        </w:rPr>
        <w:t>%；</w:t>
      </w:r>
      <w:r>
        <w:rPr>
          <w:rFonts w:ascii="Times New Roman" w:hAnsi="Times New Roman" w:eastAsia="仿宋_GB2312" w:cs="仿宋_GB2312"/>
          <w:sz w:val="30"/>
          <w:szCs w:val="30"/>
          <w:lang w:val="zh-CN"/>
        </w:rPr>
        <w:t>政府性基金预算财政拨款收入</w:t>
      </w:r>
      <w:r>
        <w:rPr>
          <w:rFonts w:hint="eastAsia" w:ascii="Times New Roman" w:hAnsi="Times New Roman" w:eastAsia="仿宋_GB2312" w:cs="仿宋_GB2312"/>
          <w:sz w:val="30"/>
          <w:szCs w:val="30"/>
          <w:lang w:val="zh-CN"/>
        </w:rPr>
        <w:t>0.00元</w:t>
      </w:r>
      <w:r>
        <w:rPr>
          <w:rFonts w:ascii="Times New Roman" w:hAnsi="Times New Roman" w:eastAsia="仿宋_GB2312" w:cs="仿宋_GB2312"/>
          <w:sz w:val="30"/>
          <w:szCs w:val="30"/>
          <w:lang w:val="zh-CN"/>
        </w:rPr>
        <w:t>，</w:t>
      </w:r>
      <w:r>
        <w:rPr>
          <w:rFonts w:hint="eastAsia" w:ascii="Times New Roman" w:hAnsi="Times New Roman" w:eastAsia="仿宋_GB2312" w:cs="仿宋_GB2312"/>
          <w:kern w:val="0"/>
          <w:sz w:val="30"/>
          <w:szCs w:val="30"/>
        </w:rPr>
        <w:t>占</w:t>
      </w:r>
      <w:r>
        <w:rPr>
          <w:rFonts w:hint="eastAsia" w:ascii="Times New Roman" w:hAnsi="Times New Roman" w:eastAsia="仿宋_GB2312" w:cs="仿宋_GB2312"/>
          <w:sz w:val="30"/>
          <w:szCs w:val="30"/>
          <w:lang w:val="zh-CN"/>
        </w:rPr>
        <w:t>0.0%；</w:t>
      </w:r>
      <w:r>
        <w:rPr>
          <w:rFonts w:ascii="Times New Roman" w:hAnsi="Times New Roman" w:eastAsia="仿宋_GB2312" w:cs="仿宋_GB2312"/>
          <w:sz w:val="30"/>
          <w:szCs w:val="30"/>
          <w:lang w:val="zh-CN"/>
        </w:rPr>
        <w:t>国有资本经营预算财政拨款收入</w:t>
      </w:r>
      <w:r>
        <w:rPr>
          <w:rFonts w:hint="eastAsia" w:ascii="Times New Roman" w:hAnsi="Times New Roman" w:eastAsia="仿宋_GB2312" w:cs="仿宋_GB2312"/>
          <w:sz w:val="30"/>
          <w:szCs w:val="30"/>
          <w:lang w:val="zh-CN"/>
        </w:rPr>
        <w:t>0.00元</w:t>
      </w:r>
      <w:r>
        <w:rPr>
          <w:rFonts w:ascii="Times New Roman" w:hAnsi="Times New Roman" w:eastAsia="仿宋_GB2312" w:cs="仿宋_GB2312"/>
          <w:sz w:val="30"/>
          <w:szCs w:val="30"/>
          <w:lang w:val="zh-CN"/>
        </w:rPr>
        <w:t>，</w:t>
      </w:r>
      <w:r>
        <w:rPr>
          <w:rFonts w:hint="eastAsia" w:ascii="Times New Roman" w:hAnsi="Times New Roman" w:eastAsia="仿宋_GB2312" w:cs="仿宋_GB2312"/>
          <w:kern w:val="0"/>
          <w:sz w:val="30"/>
          <w:szCs w:val="30"/>
        </w:rPr>
        <w:t>占</w:t>
      </w:r>
      <w:r>
        <w:rPr>
          <w:rFonts w:hint="eastAsia" w:ascii="Times New Roman" w:hAnsi="Times New Roman" w:eastAsia="仿宋_GB2312" w:cs="仿宋_GB2312"/>
          <w:sz w:val="30"/>
          <w:szCs w:val="30"/>
          <w:lang w:val="zh-CN"/>
        </w:rPr>
        <w:t>0.0%；</w:t>
      </w:r>
      <w:r>
        <w:rPr>
          <w:rFonts w:ascii="Times New Roman" w:hAnsi="Times New Roman" w:eastAsia="仿宋_GB2312" w:cs="仿宋_GB2312"/>
          <w:sz w:val="30"/>
          <w:szCs w:val="30"/>
          <w:lang w:val="zh-CN"/>
        </w:rPr>
        <w:t>财政专户管理资金收入</w:t>
      </w:r>
      <w:r>
        <w:rPr>
          <w:rFonts w:hint="eastAsia" w:ascii="Times New Roman" w:hAnsi="Times New Roman" w:eastAsia="仿宋_GB2312" w:cs="仿宋_GB2312"/>
          <w:sz w:val="30"/>
          <w:szCs w:val="30"/>
          <w:lang w:val="zh-CN"/>
        </w:rPr>
        <w:t>0.00元</w:t>
      </w:r>
      <w:r>
        <w:rPr>
          <w:rFonts w:ascii="Times New Roman" w:hAnsi="Times New Roman" w:eastAsia="仿宋_GB2312" w:cs="仿宋_GB2312"/>
          <w:sz w:val="30"/>
          <w:szCs w:val="30"/>
          <w:lang w:val="zh-CN"/>
        </w:rPr>
        <w:t>，</w:t>
      </w:r>
      <w:r>
        <w:rPr>
          <w:rFonts w:hint="eastAsia" w:ascii="Times New Roman" w:hAnsi="Times New Roman" w:eastAsia="仿宋_GB2312" w:cs="仿宋_GB2312"/>
          <w:kern w:val="0"/>
          <w:sz w:val="30"/>
          <w:szCs w:val="30"/>
        </w:rPr>
        <w:t>占</w:t>
      </w:r>
      <w:r>
        <w:rPr>
          <w:rFonts w:hint="eastAsia" w:ascii="Times New Roman" w:hAnsi="Times New Roman" w:eastAsia="仿宋_GB2312" w:cs="仿宋_GB2312"/>
          <w:sz w:val="30"/>
          <w:szCs w:val="30"/>
          <w:lang w:val="zh-CN"/>
        </w:rPr>
        <w:t>0.0%；</w:t>
      </w:r>
      <w:r>
        <w:rPr>
          <w:rFonts w:ascii="Times New Roman" w:hAnsi="Times New Roman" w:eastAsia="仿宋_GB2312" w:cs="仿宋_GB2312"/>
          <w:sz w:val="30"/>
          <w:szCs w:val="30"/>
          <w:lang w:val="zh-CN"/>
        </w:rPr>
        <w:t>事业收入</w:t>
      </w:r>
      <w:r>
        <w:rPr>
          <w:rFonts w:hint="eastAsia" w:ascii="Times New Roman" w:hAnsi="Times New Roman" w:eastAsia="仿宋_GB2312" w:cs="仿宋_GB2312"/>
          <w:sz w:val="30"/>
          <w:szCs w:val="30"/>
          <w:lang w:val="zh-CN"/>
        </w:rPr>
        <w:t>34,582,324.77元</w:t>
      </w:r>
      <w:r>
        <w:rPr>
          <w:rFonts w:ascii="Times New Roman" w:hAnsi="Times New Roman" w:eastAsia="仿宋_GB2312" w:cs="仿宋_GB2312"/>
          <w:sz w:val="30"/>
          <w:szCs w:val="30"/>
          <w:lang w:val="zh-CN"/>
        </w:rPr>
        <w:t>，</w:t>
      </w:r>
      <w:r>
        <w:rPr>
          <w:rFonts w:hint="eastAsia" w:ascii="Times New Roman" w:hAnsi="Times New Roman" w:eastAsia="仿宋_GB2312" w:cs="仿宋_GB2312"/>
          <w:kern w:val="0"/>
          <w:sz w:val="30"/>
          <w:szCs w:val="30"/>
        </w:rPr>
        <w:t>占</w:t>
      </w:r>
      <w:r>
        <w:rPr>
          <w:rFonts w:hint="eastAsia" w:ascii="Times New Roman" w:hAnsi="Times New Roman" w:eastAsia="仿宋_GB2312" w:cs="仿宋_GB2312"/>
          <w:sz w:val="30"/>
          <w:szCs w:val="30"/>
          <w:lang w:val="zh-CN"/>
        </w:rPr>
        <w:t>42.88%；</w:t>
      </w:r>
      <w:r>
        <w:rPr>
          <w:rFonts w:ascii="Times New Roman" w:hAnsi="Times New Roman" w:eastAsia="仿宋_GB2312" w:cs="仿宋_GB2312"/>
          <w:sz w:val="30"/>
          <w:szCs w:val="30"/>
          <w:lang w:val="zh-CN"/>
        </w:rPr>
        <w:t>事业单位经营收入</w:t>
      </w:r>
      <w:r>
        <w:rPr>
          <w:rFonts w:hint="eastAsia" w:ascii="Times New Roman" w:hAnsi="Times New Roman" w:eastAsia="仿宋_GB2312" w:cs="仿宋_GB2312"/>
          <w:sz w:val="30"/>
          <w:szCs w:val="30"/>
          <w:lang w:val="zh-CN"/>
        </w:rPr>
        <w:t>0.00元</w:t>
      </w:r>
      <w:r>
        <w:rPr>
          <w:rFonts w:ascii="Times New Roman" w:hAnsi="Times New Roman" w:eastAsia="仿宋_GB2312" w:cs="仿宋_GB2312"/>
          <w:sz w:val="30"/>
          <w:szCs w:val="30"/>
          <w:lang w:val="zh-CN"/>
        </w:rPr>
        <w:t>，</w:t>
      </w:r>
      <w:r>
        <w:rPr>
          <w:rFonts w:hint="eastAsia" w:ascii="Times New Roman" w:hAnsi="Times New Roman" w:eastAsia="仿宋_GB2312" w:cs="仿宋_GB2312"/>
          <w:kern w:val="0"/>
          <w:sz w:val="30"/>
          <w:szCs w:val="30"/>
        </w:rPr>
        <w:t>占</w:t>
      </w:r>
      <w:r>
        <w:rPr>
          <w:rFonts w:hint="eastAsia" w:ascii="Times New Roman" w:hAnsi="Times New Roman" w:eastAsia="仿宋_GB2312" w:cs="仿宋_GB2312"/>
          <w:sz w:val="30"/>
          <w:szCs w:val="30"/>
          <w:lang w:val="zh-CN"/>
        </w:rPr>
        <w:t>0.0%；</w:t>
      </w:r>
      <w:r>
        <w:rPr>
          <w:rFonts w:ascii="Times New Roman" w:hAnsi="Times New Roman" w:eastAsia="仿宋_GB2312" w:cs="仿宋_GB2312"/>
          <w:sz w:val="30"/>
          <w:szCs w:val="30"/>
          <w:lang w:val="zh-CN"/>
        </w:rPr>
        <w:t>上级补助收入</w:t>
      </w:r>
      <w:r>
        <w:rPr>
          <w:rFonts w:hint="eastAsia" w:ascii="Times New Roman" w:hAnsi="Times New Roman" w:eastAsia="仿宋_GB2312" w:cs="仿宋_GB2312"/>
          <w:sz w:val="30"/>
          <w:szCs w:val="30"/>
          <w:lang w:val="zh-CN"/>
        </w:rPr>
        <w:t>0.00元</w:t>
      </w:r>
      <w:r>
        <w:rPr>
          <w:rFonts w:ascii="Times New Roman" w:hAnsi="Times New Roman" w:eastAsia="仿宋_GB2312" w:cs="仿宋_GB2312"/>
          <w:sz w:val="30"/>
          <w:szCs w:val="30"/>
          <w:lang w:val="zh-CN"/>
        </w:rPr>
        <w:t>，</w:t>
      </w:r>
      <w:r>
        <w:rPr>
          <w:rFonts w:hint="eastAsia" w:ascii="Times New Roman" w:hAnsi="Times New Roman" w:eastAsia="仿宋_GB2312" w:cs="仿宋_GB2312"/>
          <w:kern w:val="0"/>
          <w:sz w:val="30"/>
          <w:szCs w:val="30"/>
        </w:rPr>
        <w:t>占</w:t>
      </w:r>
      <w:r>
        <w:rPr>
          <w:rFonts w:hint="eastAsia" w:ascii="Times New Roman" w:hAnsi="Times New Roman" w:eastAsia="仿宋_GB2312" w:cs="仿宋_GB2312"/>
          <w:sz w:val="30"/>
          <w:szCs w:val="30"/>
          <w:lang w:val="zh-CN"/>
        </w:rPr>
        <w:t>0.0%；</w:t>
      </w:r>
      <w:r>
        <w:rPr>
          <w:rFonts w:eastAsia="仿宋_GB2312"/>
          <w:sz w:val="30"/>
          <w:szCs w:val="30"/>
        </w:rPr>
        <w:t>附属单位上缴收入</w:t>
      </w:r>
      <w:r>
        <w:rPr>
          <w:rFonts w:hint="eastAsia" w:ascii="Times New Roman" w:hAnsi="Times New Roman" w:eastAsia="仿宋_GB2312" w:cs="仿宋_GB2312"/>
          <w:sz w:val="30"/>
          <w:szCs w:val="30"/>
          <w:lang w:val="zh-CN"/>
        </w:rPr>
        <w:t>0.00元</w:t>
      </w:r>
      <w:r>
        <w:rPr>
          <w:rFonts w:ascii="Times New Roman" w:hAnsi="Times New Roman" w:eastAsia="仿宋_GB2312" w:cs="仿宋_GB2312"/>
          <w:sz w:val="30"/>
          <w:szCs w:val="30"/>
          <w:lang w:val="zh-CN"/>
        </w:rPr>
        <w:t>，</w:t>
      </w:r>
      <w:r>
        <w:rPr>
          <w:rFonts w:hint="eastAsia" w:ascii="Times New Roman" w:hAnsi="Times New Roman" w:eastAsia="仿宋_GB2312" w:cs="仿宋_GB2312"/>
          <w:kern w:val="0"/>
          <w:sz w:val="30"/>
          <w:szCs w:val="30"/>
        </w:rPr>
        <w:t>占</w:t>
      </w:r>
      <w:r>
        <w:rPr>
          <w:rFonts w:hint="eastAsia" w:ascii="Times New Roman" w:hAnsi="Times New Roman" w:eastAsia="仿宋_GB2312" w:cs="仿宋_GB2312"/>
          <w:sz w:val="30"/>
          <w:szCs w:val="30"/>
          <w:lang w:val="zh-CN"/>
        </w:rPr>
        <w:t>0.0%；</w:t>
      </w:r>
      <w:r>
        <w:rPr>
          <w:rFonts w:ascii="Times New Roman" w:hAnsi="Times New Roman" w:eastAsia="仿宋_GB2312" w:cs="仿宋_GB2312"/>
          <w:sz w:val="30"/>
          <w:szCs w:val="30"/>
          <w:lang w:val="zh-CN"/>
        </w:rPr>
        <w:t>其他收入</w:t>
      </w:r>
      <w:r>
        <w:rPr>
          <w:rFonts w:hint="eastAsia" w:ascii="Times New Roman" w:hAnsi="Times New Roman" w:eastAsia="仿宋_GB2312" w:cs="仿宋_GB2312"/>
          <w:sz w:val="30"/>
          <w:szCs w:val="30"/>
          <w:lang w:val="zh-CN"/>
        </w:rPr>
        <w:t>105,667.47元</w:t>
      </w:r>
      <w:r>
        <w:rPr>
          <w:rFonts w:ascii="Times New Roman" w:hAnsi="Times New Roman" w:eastAsia="仿宋_GB2312" w:cs="仿宋_GB2312"/>
          <w:sz w:val="30"/>
          <w:szCs w:val="30"/>
          <w:lang w:val="zh-CN"/>
        </w:rPr>
        <w:t>，</w:t>
      </w:r>
      <w:r>
        <w:rPr>
          <w:rFonts w:hint="eastAsia" w:ascii="Times New Roman" w:hAnsi="Times New Roman" w:eastAsia="仿宋_GB2312" w:cs="仿宋_GB2312"/>
          <w:kern w:val="0"/>
          <w:sz w:val="30"/>
          <w:szCs w:val="30"/>
        </w:rPr>
        <w:t>占</w:t>
      </w:r>
      <w:r>
        <w:rPr>
          <w:rFonts w:hint="eastAsia" w:ascii="Times New Roman" w:hAnsi="Times New Roman" w:eastAsia="仿宋_GB2312" w:cs="仿宋_GB2312"/>
          <w:sz w:val="30"/>
          <w:szCs w:val="30"/>
          <w:lang w:val="zh-CN"/>
        </w:rPr>
        <w:t>0.13%。</w:t>
      </w: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lang w:val="zh-CN"/>
        </w:rPr>
        <w:t>三、支出</w:t>
      </w:r>
      <w:r>
        <w:rPr>
          <w:rFonts w:hint="eastAsia" w:ascii="Times New Roman" w:hAnsi="Times New Roman" w:eastAsia="黑体" w:cs="黑体"/>
          <w:b/>
          <w:bCs/>
          <w:kern w:val="0"/>
          <w:sz w:val="30"/>
          <w:szCs w:val="30"/>
        </w:rPr>
        <w:t>决算情况说明</w:t>
      </w:r>
    </w:p>
    <w:p>
      <w:pPr>
        <w:autoSpaceDE w:val="0"/>
        <w:autoSpaceDN w:val="0"/>
        <w:adjustRightInd w:val="0"/>
        <w:spacing w:line="580" w:lineRule="exact"/>
        <w:ind w:firstLine="600"/>
        <w:jc w:val="left"/>
        <w:rPr>
          <w:rFonts w:ascii="Times New Roman" w:hAnsi="Times New Roman" w:eastAsia="黑体" w:cs="黑体"/>
          <w:sz w:val="30"/>
          <w:szCs w:val="30"/>
          <w:lang w:val="zh-CN"/>
        </w:rPr>
      </w:pPr>
      <w:r>
        <w:rPr>
          <w:rFonts w:hint="eastAsia" w:ascii="Times New Roman" w:hAnsi="Times New Roman" w:eastAsia="仿宋_GB2312" w:cs="仿宋_GB2312"/>
          <w:sz w:val="30"/>
          <w:szCs w:val="30"/>
        </w:rPr>
        <w:t>天津市科学技术信息研究所</w:t>
      </w:r>
      <w:r>
        <w:rPr>
          <w:rFonts w:hint="eastAsia" w:ascii="Times New Roman" w:hAnsi="Times New Roman" w:eastAsia="宋体" w:cs="宋体"/>
          <w:sz w:val="30"/>
          <w:szCs w:val="30"/>
        </w:rPr>
        <w:t>2023</w:t>
      </w:r>
      <w:r>
        <w:rPr>
          <w:rFonts w:hint="eastAsia" w:ascii="Times New Roman" w:hAnsi="Times New Roman" w:eastAsia="仿宋_GB2312" w:cs="仿宋_GB2312"/>
          <w:sz w:val="30"/>
          <w:szCs w:val="30"/>
        </w:rPr>
        <w:t>年度本年支出合计80,404,167.04元，与</w:t>
      </w:r>
      <w:r>
        <w:rPr>
          <w:rFonts w:hint="eastAsia" w:ascii="Times New Roman" w:hAnsi="Times New Roman" w:eastAsia="仿宋_GB2312" w:cs="Times New Roman"/>
          <w:sz w:val="30"/>
          <w:szCs w:val="30"/>
        </w:rPr>
        <w:t>2022</w:t>
      </w:r>
      <w:r>
        <w:rPr>
          <w:rFonts w:hint="eastAsia" w:ascii="Times New Roman" w:hAnsi="Times New Roman" w:eastAsia="仿宋_GB2312" w:cs="仿宋_GB2312"/>
          <w:sz w:val="30"/>
          <w:szCs w:val="30"/>
        </w:rPr>
        <w:t>年度相比增加2,450,865.70元，</w:t>
      </w:r>
      <w:r>
        <w:rPr>
          <w:rFonts w:hint="eastAsia" w:ascii="Times New Roman" w:hAnsi="Times New Roman" w:eastAsia="仿宋_GB2312" w:cs="仿宋_GB2312"/>
          <w:sz w:val="30"/>
          <w:szCs w:val="30"/>
          <w:lang w:val="zh-CN"/>
        </w:rPr>
        <w:t>主要原因是</w:t>
      </w:r>
      <w:r>
        <w:rPr>
          <w:rFonts w:hint="eastAsia" w:ascii="Times New Roman" w:hAnsi="Times New Roman" w:eastAsia="仿宋_GB2312" w:cs="仿宋_GB2312"/>
          <w:sz w:val="30"/>
          <w:szCs w:val="30"/>
        </w:rPr>
        <w:t>：</w:t>
      </w:r>
      <w:r>
        <w:rPr>
          <w:rFonts w:hint="eastAsia" w:ascii="Times New Roman" w:hAnsi="Times New Roman" w:eastAsia="仿宋_GB2312" w:cs="仿宋_GB2312"/>
          <w:kern w:val="0"/>
          <w:sz w:val="30"/>
          <w:szCs w:val="30"/>
        </w:rPr>
        <w:t>相关支出有所增加。</w:t>
      </w:r>
      <w:r>
        <w:rPr>
          <w:rFonts w:hint="eastAsia" w:ascii="Times New Roman" w:hAnsi="Times New Roman" w:eastAsia="仿宋_GB2312" w:cs="仿宋_GB2312"/>
          <w:sz w:val="30"/>
          <w:szCs w:val="30"/>
        </w:rPr>
        <w:t>其中：</w:t>
      </w:r>
      <w:r>
        <w:rPr>
          <w:rFonts w:ascii="Times New Roman" w:hAnsi="Times New Roman" w:eastAsia="仿宋_GB2312" w:cs="仿宋_GB2312"/>
          <w:sz w:val="30"/>
          <w:szCs w:val="30"/>
        </w:rPr>
        <w:t>基本支出</w:t>
      </w:r>
      <w:r>
        <w:rPr>
          <w:rFonts w:hint="eastAsia" w:ascii="Times New Roman" w:hAnsi="Times New Roman" w:eastAsia="仿宋_GB2312" w:cs="仿宋_GB2312"/>
          <w:sz w:val="30"/>
          <w:szCs w:val="30"/>
        </w:rPr>
        <w:t>71,429,184.98元</w:t>
      </w:r>
      <w:r>
        <w:rPr>
          <w:rFonts w:ascii="Times New Roman" w:hAnsi="Times New Roman" w:eastAsia="仿宋_GB2312" w:cs="仿宋_GB2312"/>
          <w:sz w:val="30"/>
          <w:szCs w:val="30"/>
        </w:rPr>
        <w:t>，</w:t>
      </w:r>
      <w:r>
        <w:rPr>
          <w:rFonts w:hint="eastAsia" w:ascii="Times New Roman" w:hAnsi="Times New Roman" w:eastAsia="仿宋_GB2312" w:cs="仿宋_GB2312"/>
          <w:sz w:val="30"/>
          <w:szCs w:val="30"/>
        </w:rPr>
        <w:t>占88.84%；</w:t>
      </w:r>
      <w:r>
        <w:rPr>
          <w:rFonts w:ascii="Times New Roman" w:hAnsi="Times New Roman" w:eastAsia="仿宋_GB2312" w:cs="仿宋_GB2312"/>
          <w:sz w:val="30"/>
          <w:szCs w:val="30"/>
        </w:rPr>
        <w:t>项目支出</w:t>
      </w:r>
      <w:r>
        <w:rPr>
          <w:rFonts w:hint="eastAsia" w:ascii="Times New Roman" w:hAnsi="Times New Roman" w:eastAsia="仿宋_GB2312" w:cs="仿宋_GB2312"/>
          <w:sz w:val="30"/>
          <w:szCs w:val="30"/>
        </w:rPr>
        <w:t>8,974,982.06元</w:t>
      </w:r>
      <w:r>
        <w:rPr>
          <w:rFonts w:ascii="Times New Roman" w:hAnsi="Times New Roman" w:eastAsia="仿宋_GB2312" w:cs="仿宋_GB2312"/>
          <w:sz w:val="30"/>
          <w:szCs w:val="30"/>
        </w:rPr>
        <w:t>，</w:t>
      </w:r>
      <w:r>
        <w:rPr>
          <w:rFonts w:hint="eastAsia" w:ascii="Times New Roman" w:hAnsi="Times New Roman" w:eastAsia="仿宋_GB2312" w:cs="仿宋_GB2312"/>
          <w:sz w:val="30"/>
          <w:szCs w:val="30"/>
        </w:rPr>
        <w:t>占11.16%；</w:t>
      </w:r>
      <w:r>
        <w:rPr>
          <w:rFonts w:ascii="Times New Roman" w:hAnsi="Times New Roman" w:eastAsia="仿宋_GB2312" w:cs="仿宋_GB2312"/>
          <w:sz w:val="30"/>
          <w:szCs w:val="30"/>
        </w:rPr>
        <w:t>上缴上级支出</w:t>
      </w:r>
      <w:r>
        <w:rPr>
          <w:rFonts w:hint="eastAsia" w:ascii="Times New Roman" w:hAnsi="Times New Roman" w:eastAsia="仿宋_GB2312" w:cs="仿宋_GB2312"/>
          <w:sz w:val="30"/>
          <w:szCs w:val="30"/>
        </w:rPr>
        <w:t>0.00元</w:t>
      </w:r>
      <w:r>
        <w:rPr>
          <w:rFonts w:ascii="Times New Roman" w:hAnsi="Times New Roman" w:eastAsia="仿宋_GB2312" w:cs="仿宋_GB2312"/>
          <w:sz w:val="30"/>
          <w:szCs w:val="30"/>
        </w:rPr>
        <w:t>，</w:t>
      </w:r>
      <w:r>
        <w:rPr>
          <w:rFonts w:hint="eastAsia" w:ascii="Times New Roman" w:hAnsi="Times New Roman" w:eastAsia="仿宋_GB2312" w:cs="仿宋_GB2312"/>
          <w:sz w:val="30"/>
          <w:szCs w:val="30"/>
        </w:rPr>
        <w:t>占0.0%；</w:t>
      </w:r>
      <w:r>
        <w:rPr>
          <w:rFonts w:ascii="Times New Roman" w:hAnsi="Times New Roman" w:eastAsia="仿宋_GB2312" w:cs="仿宋_GB2312"/>
          <w:sz w:val="30"/>
          <w:szCs w:val="30"/>
        </w:rPr>
        <w:t>经营支出</w:t>
      </w:r>
      <w:r>
        <w:rPr>
          <w:rFonts w:hint="eastAsia" w:ascii="Times New Roman" w:hAnsi="Times New Roman" w:eastAsia="仿宋_GB2312" w:cs="仿宋_GB2312"/>
          <w:sz w:val="30"/>
          <w:szCs w:val="30"/>
        </w:rPr>
        <w:t>0.00元</w:t>
      </w:r>
      <w:r>
        <w:rPr>
          <w:rFonts w:ascii="Times New Roman" w:hAnsi="Times New Roman" w:eastAsia="仿宋_GB2312" w:cs="仿宋_GB2312"/>
          <w:sz w:val="30"/>
          <w:szCs w:val="30"/>
        </w:rPr>
        <w:t>，</w:t>
      </w:r>
      <w:r>
        <w:rPr>
          <w:rFonts w:hint="eastAsia" w:ascii="Times New Roman" w:hAnsi="Times New Roman" w:eastAsia="仿宋_GB2312" w:cs="仿宋_GB2312"/>
          <w:sz w:val="30"/>
          <w:szCs w:val="30"/>
        </w:rPr>
        <w:t>占0.0%；</w:t>
      </w:r>
      <w:r>
        <w:rPr>
          <w:rFonts w:ascii="Times New Roman" w:hAnsi="Times New Roman" w:eastAsia="仿宋_GB2312" w:cs="仿宋_GB2312"/>
          <w:sz w:val="30"/>
          <w:szCs w:val="30"/>
        </w:rPr>
        <w:t>对附属单位补助支出</w:t>
      </w:r>
      <w:r>
        <w:rPr>
          <w:rFonts w:hint="eastAsia" w:ascii="Times New Roman" w:hAnsi="Times New Roman" w:eastAsia="仿宋_GB2312" w:cs="仿宋_GB2312"/>
          <w:sz w:val="30"/>
          <w:szCs w:val="30"/>
        </w:rPr>
        <w:t>0.00元</w:t>
      </w:r>
      <w:r>
        <w:rPr>
          <w:rFonts w:ascii="Times New Roman" w:hAnsi="Times New Roman" w:eastAsia="仿宋_GB2312" w:cs="仿宋_GB2312"/>
          <w:sz w:val="30"/>
          <w:szCs w:val="30"/>
        </w:rPr>
        <w:t>，</w:t>
      </w:r>
      <w:r>
        <w:rPr>
          <w:rFonts w:hint="eastAsia" w:ascii="Times New Roman" w:hAnsi="Times New Roman" w:eastAsia="仿宋_GB2312" w:cs="仿宋_GB2312"/>
          <w:sz w:val="30"/>
          <w:szCs w:val="30"/>
        </w:rPr>
        <w:t>占0.0%。</w:t>
      </w: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lang w:val="zh-CN"/>
        </w:rPr>
      </w:pPr>
      <w:r>
        <w:rPr>
          <w:rFonts w:hint="eastAsia" w:ascii="Times New Roman" w:hAnsi="Times New Roman" w:eastAsia="黑体" w:cs="黑体"/>
          <w:b/>
          <w:bCs/>
          <w:kern w:val="0"/>
          <w:sz w:val="30"/>
          <w:szCs w:val="30"/>
          <w:lang w:val="zh-CN"/>
        </w:rPr>
        <w:t>四、财政拨款收支决算总体情况说明</w:t>
      </w:r>
    </w:p>
    <w:p>
      <w:pPr>
        <w:autoSpaceDE w:val="0"/>
        <w:autoSpaceDN w:val="0"/>
        <w:adjustRightInd w:val="0"/>
        <w:spacing w:line="58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天津市科学技术信息研究所</w:t>
      </w:r>
      <w:r>
        <w:rPr>
          <w:rFonts w:hint="eastAsia" w:ascii="Times New Roman" w:hAnsi="Times New Roman" w:eastAsia="宋体" w:cs="宋体"/>
          <w:sz w:val="30"/>
          <w:szCs w:val="30"/>
        </w:rPr>
        <w:t>2023</w:t>
      </w:r>
      <w:r>
        <w:rPr>
          <w:rFonts w:hint="eastAsia" w:ascii="Times New Roman" w:hAnsi="Times New Roman" w:eastAsia="仿宋_GB2312" w:cs="仿宋_GB2312"/>
          <w:sz w:val="30"/>
          <w:szCs w:val="30"/>
        </w:rPr>
        <w:t>年度财政拨款收入、支出决算总计</w:t>
      </w:r>
      <w:r>
        <w:rPr>
          <w:rFonts w:hint="eastAsia" w:ascii="Times New Roman" w:hAnsi="Times New Roman" w:eastAsia="仿宋_GB2312" w:cs="Times New Roman"/>
          <w:sz w:val="30"/>
          <w:szCs w:val="30"/>
          <w:lang w:val="zh-CN"/>
        </w:rPr>
        <w:t>45,951,959.56</w:t>
      </w:r>
      <w:r>
        <w:rPr>
          <w:rFonts w:hint="eastAsia" w:ascii="Times New Roman" w:hAnsi="Times New Roman" w:eastAsia="仿宋_GB2312" w:cs="仿宋_GB2312"/>
          <w:sz w:val="30"/>
          <w:szCs w:val="30"/>
        </w:rPr>
        <w:t>元，与</w:t>
      </w:r>
      <w:r>
        <w:rPr>
          <w:rFonts w:hint="eastAsia" w:ascii="Times New Roman" w:hAnsi="Times New Roman" w:eastAsia="仿宋_GB2312" w:cs="Times New Roman"/>
          <w:sz w:val="30"/>
          <w:szCs w:val="30"/>
        </w:rPr>
        <w:t>2022</w:t>
      </w:r>
      <w:r>
        <w:rPr>
          <w:rFonts w:hint="eastAsia" w:ascii="Times New Roman" w:hAnsi="Times New Roman" w:eastAsia="仿宋_GB2312" w:cs="仿宋_GB2312"/>
          <w:sz w:val="30"/>
          <w:szCs w:val="30"/>
        </w:rPr>
        <w:t>年度相比，财政拨款收、支总计各减少3,240,949.10元，下降6.59</w:t>
      </w:r>
      <w:r>
        <w:rPr>
          <w:rFonts w:hint="eastAsia" w:ascii="Times New Roman" w:hAnsi="Times New Roman" w:eastAsia="仿宋_GB2312" w:cs="Times New Roman"/>
          <w:sz w:val="30"/>
          <w:szCs w:val="30"/>
        </w:rPr>
        <w:t>%</w:t>
      </w:r>
      <w:r>
        <w:rPr>
          <w:rFonts w:hint="eastAsia" w:ascii="Times New Roman" w:hAnsi="Times New Roman" w:eastAsia="仿宋_GB2312" w:cs="仿宋_GB2312"/>
          <w:sz w:val="30"/>
          <w:szCs w:val="30"/>
        </w:rPr>
        <w:t>，</w:t>
      </w:r>
      <w:r>
        <w:rPr>
          <w:rFonts w:hint="eastAsia" w:ascii="Times New Roman" w:hAnsi="Times New Roman" w:eastAsia="仿宋_GB2312" w:cs="仿宋_GB2312"/>
          <w:sz w:val="30"/>
          <w:szCs w:val="30"/>
          <w:lang w:val="zh-CN"/>
        </w:rPr>
        <w:t>主要原因是：</w:t>
      </w:r>
      <w:r>
        <w:rPr>
          <w:rFonts w:hint="eastAsia" w:ascii="Times New Roman" w:hAnsi="Times New Roman" w:eastAsia="仿宋_GB2312" w:cs="仿宋_GB2312"/>
          <w:sz w:val="30"/>
          <w:szCs w:val="30"/>
        </w:rPr>
        <w:t>专项经费有所减少。</w:t>
      </w: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lang w:val="zh-CN"/>
        </w:rPr>
      </w:pPr>
      <w:r>
        <w:rPr>
          <w:rFonts w:hint="eastAsia" w:ascii="Times New Roman" w:hAnsi="Times New Roman" w:eastAsia="黑体" w:cs="黑体"/>
          <w:b/>
          <w:bCs/>
          <w:kern w:val="0"/>
          <w:sz w:val="30"/>
          <w:szCs w:val="30"/>
          <w:lang w:val="zh-CN"/>
        </w:rPr>
        <w:t>五、一般公共预算财政拨款支出决算情况说明</w:t>
      </w:r>
    </w:p>
    <w:p>
      <w:pPr>
        <w:autoSpaceDE w:val="0"/>
        <w:autoSpaceDN w:val="0"/>
        <w:adjustRightInd w:val="0"/>
        <w:spacing w:line="600" w:lineRule="exact"/>
        <w:ind w:left="480"/>
        <w:jc w:val="left"/>
        <w:rPr>
          <w:rFonts w:ascii="Times New Roman" w:hAnsi="Times New Roman" w:eastAsia="楷体" w:cs="楷体"/>
          <w:b/>
          <w:bCs/>
          <w:kern w:val="0"/>
          <w:sz w:val="30"/>
          <w:szCs w:val="30"/>
        </w:rPr>
      </w:pPr>
      <w:r>
        <w:rPr>
          <w:rFonts w:hint="eastAsia" w:ascii="Times New Roman" w:hAnsi="Times New Roman" w:eastAsia="楷体" w:cs="楷体"/>
          <w:b/>
          <w:bCs/>
          <w:kern w:val="0"/>
          <w:sz w:val="30"/>
          <w:szCs w:val="30"/>
        </w:rPr>
        <w:t>（一）总体情况</w:t>
      </w:r>
    </w:p>
    <w:p>
      <w:pPr>
        <w:autoSpaceDE w:val="0"/>
        <w:autoSpaceDN w:val="0"/>
        <w:adjustRightInd w:val="0"/>
        <w:spacing w:line="600" w:lineRule="exact"/>
        <w:ind w:firstLine="72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天津市科学技术信息研究所2023年度部门决算一般公共预算财政拨款支出</w:t>
      </w:r>
      <w:r>
        <w:rPr>
          <w:rFonts w:hint="eastAsia" w:ascii="Times New Roman" w:hAnsi="Times New Roman" w:eastAsia="仿宋_GB2312" w:cs="仿宋_GB2312"/>
          <w:sz w:val="30"/>
          <w:szCs w:val="30"/>
          <w:lang w:val="zh-CN"/>
        </w:rPr>
        <w:t>合</w:t>
      </w:r>
      <w:r>
        <w:rPr>
          <w:rFonts w:hint="eastAsia" w:ascii="Times New Roman" w:hAnsi="Times New Roman" w:eastAsia="仿宋_GB2312" w:cs="仿宋_GB2312"/>
          <w:sz w:val="30"/>
          <w:szCs w:val="30"/>
        </w:rPr>
        <w:t>计45,951,959.56元，占本年支出合计的57.15%，与2022年度相比，一般公共预算财政拨款支出减少3,240,949.10元，下降6.59%，</w:t>
      </w:r>
      <w:r>
        <w:rPr>
          <w:rFonts w:hint="eastAsia" w:ascii="Times New Roman" w:hAnsi="Times New Roman" w:eastAsia="仿宋_GB2312" w:cs="仿宋_GB2312"/>
          <w:sz w:val="30"/>
          <w:szCs w:val="30"/>
          <w:lang w:val="zh-CN"/>
        </w:rPr>
        <w:t>主要原因是</w:t>
      </w:r>
      <w:r>
        <w:rPr>
          <w:rFonts w:hint="eastAsia" w:ascii="Times New Roman" w:hAnsi="Times New Roman" w:eastAsia="仿宋_GB2312" w:cs="仿宋_GB2312"/>
          <w:sz w:val="30"/>
          <w:szCs w:val="30"/>
        </w:rPr>
        <w:t>：专项支出有所减少。</w:t>
      </w:r>
    </w:p>
    <w:p>
      <w:pPr>
        <w:autoSpaceDE w:val="0"/>
        <w:autoSpaceDN w:val="0"/>
        <w:adjustRightInd w:val="0"/>
        <w:spacing w:line="600" w:lineRule="exact"/>
        <w:ind w:left="480"/>
        <w:jc w:val="left"/>
        <w:rPr>
          <w:rFonts w:ascii="Times New Roman" w:hAnsi="Times New Roman" w:eastAsia="楷体" w:cs="楷体"/>
          <w:b/>
          <w:bCs/>
          <w:kern w:val="0"/>
          <w:sz w:val="30"/>
          <w:szCs w:val="30"/>
        </w:rPr>
      </w:pPr>
      <w:r>
        <w:rPr>
          <w:rFonts w:hint="eastAsia" w:ascii="Times New Roman" w:hAnsi="Times New Roman" w:eastAsia="楷体" w:cs="楷体"/>
          <w:b/>
          <w:bCs/>
          <w:kern w:val="0"/>
          <w:sz w:val="30"/>
          <w:szCs w:val="30"/>
        </w:rPr>
        <w:t>（二）</w:t>
      </w:r>
      <w:r>
        <w:rPr>
          <w:rFonts w:hint="eastAsia" w:ascii="Times New Roman" w:hAnsi="Times New Roman" w:eastAsia="楷体" w:cs="楷体"/>
          <w:b/>
          <w:bCs/>
          <w:kern w:val="0"/>
          <w:sz w:val="30"/>
          <w:szCs w:val="30"/>
          <w:lang w:val="zh-CN"/>
        </w:rPr>
        <w:t>支出结构</w:t>
      </w:r>
      <w:r>
        <w:rPr>
          <w:rFonts w:hint="eastAsia" w:ascii="Times New Roman" w:hAnsi="Times New Roman" w:eastAsia="楷体" w:cs="楷体"/>
          <w:b/>
          <w:bCs/>
          <w:kern w:val="0"/>
          <w:sz w:val="30"/>
          <w:szCs w:val="30"/>
        </w:rPr>
        <w:t>情况</w:t>
      </w:r>
    </w:p>
    <w:p>
      <w:pPr>
        <w:autoSpaceDE w:val="0"/>
        <w:autoSpaceDN w:val="0"/>
        <w:adjustRightInd w:val="0"/>
        <w:spacing w:line="600" w:lineRule="exact"/>
        <w:ind w:firstLine="72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2023年度一般公共预算财政拨款支出</w:t>
      </w:r>
      <w:r>
        <w:rPr>
          <w:rFonts w:hint="eastAsia" w:ascii="Times New Roman" w:hAnsi="Times New Roman" w:eastAsia="仿宋_GB2312" w:cs="Times New Roman"/>
          <w:sz w:val="30"/>
          <w:szCs w:val="30"/>
        </w:rPr>
        <w:t>45,951,959.56</w:t>
      </w:r>
      <w:r>
        <w:rPr>
          <w:rFonts w:hint="eastAsia" w:ascii="Times New Roman" w:hAnsi="Times New Roman" w:eastAsia="仿宋_GB2312" w:cs="仿宋_GB2312"/>
          <w:sz w:val="30"/>
          <w:szCs w:val="30"/>
        </w:rPr>
        <w:t>元，</w:t>
      </w:r>
      <w:r>
        <w:rPr>
          <w:rFonts w:hint="eastAsia" w:ascii="Times New Roman" w:hAnsi="Times New Roman" w:eastAsia="仿宋_GB2312" w:cs="仿宋_GB2312"/>
          <w:kern w:val="0"/>
          <w:sz w:val="30"/>
          <w:szCs w:val="30"/>
        </w:rPr>
        <w:t>主要用于以下方面：</w:t>
      </w:r>
      <w:r>
        <w:rPr>
          <w:rFonts w:hint="eastAsia" w:ascii="Times New Roman" w:hAnsi="Times New Roman" w:eastAsia="仿宋_GB2312" w:cs="仿宋_GB2312"/>
          <w:sz w:val="30"/>
          <w:szCs w:val="30"/>
        </w:rPr>
        <w:t>科学技术支出40,563,959.56元，占88.27%；社会保障和就业支出3,364,000.00元，占7.32%；卫生健康支出2,024,000.00元，占4.40%。</w:t>
      </w:r>
    </w:p>
    <w:p>
      <w:pPr>
        <w:autoSpaceDE w:val="0"/>
        <w:autoSpaceDN w:val="0"/>
        <w:adjustRightInd w:val="0"/>
        <w:spacing w:line="600" w:lineRule="exact"/>
        <w:ind w:left="480"/>
        <w:jc w:val="left"/>
        <w:rPr>
          <w:rFonts w:ascii="Times New Roman" w:hAnsi="Times New Roman" w:eastAsia="楷体" w:cs="楷体"/>
          <w:b/>
          <w:bCs/>
          <w:kern w:val="0"/>
          <w:sz w:val="30"/>
          <w:szCs w:val="30"/>
        </w:rPr>
      </w:pPr>
      <w:r>
        <w:rPr>
          <w:rFonts w:hint="eastAsia" w:ascii="Times New Roman" w:hAnsi="Times New Roman" w:eastAsia="楷体" w:cs="楷体"/>
          <w:b/>
          <w:bCs/>
          <w:kern w:val="0"/>
          <w:sz w:val="30"/>
          <w:szCs w:val="30"/>
        </w:rPr>
        <w:t>（三）具体情况</w:t>
      </w:r>
    </w:p>
    <w:p>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hint="eastAsia" w:ascii="Times New Roman" w:hAnsi="Times New Roman" w:eastAsia="仿宋_GB2312" w:cs="仿宋_GB2312"/>
          <w:kern w:val="0"/>
          <w:sz w:val="30"/>
          <w:szCs w:val="30"/>
        </w:rPr>
        <w:t>2023年度一般公共预算财政拨款支出年初预算为</w:t>
      </w:r>
      <w:r>
        <w:rPr>
          <w:rFonts w:hint="eastAsia" w:ascii="Times New Roman" w:hAnsi="Times New Roman" w:eastAsia="仿宋_GB2312" w:cs="Times New Roman"/>
          <w:sz w:val="30"/>
          <w:szCs w:val="30"/>
        </w:rPr>
        <w:t>44,322,000.00</w:t>
      </w:r>
      <w:r>
        <w:rPr>
          <w:rFonts w:hint="eastAsia" w:ascii="Times New Roman" w:hAnsi="Times New Roman" w:eastAsia="仿宋_GB2312" w:cs="仿宋_GB2312"/>
          <w:kern w:val="0"/>
          <w:sz w:val="30"/>
          <w:szCs w:val="30"/>
        </w:rPr>
        <w:t>元，支出决算为</w:t>
      </w:r>
      <w:r>
        <w:rPr>
          <w:rFonts w:hint="eastAsia" w:ascii="Times New Roman" w:hAnsi="Times New Roman" w:eastAsia="仿宋_GB2312" w:cs="Times New Roman"/>
          <w:sz w:val="30"/>
          <w:szCs w:val="30"/>
        </w:rPr>
        <w:t>45,951,959.56</w:t>
      </w:r>
      <w:r>
        <w:rPr>
          <w:rFonts w:hint="eastAsia" w:ascii="Times New Roman" w:hAnsi="Times New Roman" w:eastAsia="仿宋_GB2312" w:cs="仿宋_GB2312"/>
          <w:kern w:val="0"/>
          <w:sz w:val="30"/>
          <w:szCs w:val="30"/>
        </w:rPr>
        <w:t>元，完成年初预算的</w:t>
      </w:r>
      <w:r>
        <w:rPr>
          <w:rFonts w:hint="eastAsia" w:ascii="Times New Roman" w:hAnsi="Times New Roman" w:eastAsia="仿宋_GB2312" w:cs="Times New Roman"/>
          <w:sz w:val="30"/>
          <w:szCs w:val="30"/>
        </w:rPr>
        <w:t>103.68%</w:t>
      </w:r>
      <w:r>
        <w:rPr>
          <w:rFonts w:hint="eastAsia" w:ascii="Times New Roman" w:hAnsi="Times New Roman" w:eastAsia="仿宋_GB2312" w:cs="仿宋_GB2312"/>
          <w:kern w:val="0"/>
          <w:sz w:val="30"/>
          <w:szCs w:val="30"/>
        </w:rPr>
        <w:t>。其中：</w:t>
      </w:r>
    </w:p>
    <w:p>
      <w:pPr>
        <w:autoSpaceDE w:val="0"/>
        <w:autoSpaceDN w:val="0"/>
        <w:adjustRightInd w:val="0"/>
        <w:spacing w:line="600" w:lineRule="exact"/>
        <w:ind w:firstLine="72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1.科学技术支出（类）基础研究（款）专项基础科研（项）的年初预算数为0.00元。支出决算为39,999.00元，完成年初预算的0.00%，决算数大于年初预算数的主要原因是预算追加。</w:t>
      </w:r>
    </w:p>
    <w:p>
      <w:pPr>
        <w:autoSpaceDE w:val="0"/>
        <w:autoSpaceDN w:val="0"/>
        <w:adjustRightInd w:val="0"/>
        <w:spacing w:line="600" w:lineRule="exact"/>
        <w:ind w:firstLine="72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2.社会保障和就业支出（类）行政事业单位养老支出（款）机关事业单位职业年金缴费支出（项）的年初预算数为1,121,000.00元。支出决算为1,121,000.00元，完成年初预算的100.00%，决算数等于年初预算数的主要原因是预算正常执行。</w:t>
      </w:r>
    </w:p>
    <w:p>
      <w:pPr>
        <w:autoSpaceDE w:val="0"/>
        <w:autoSpaceDN w:val="0"/>
        <w:adjustRightInd w:val="0"/>
        <w:spacing w:line="600" w:lineRule="exact"/>
        <w:ind w:firstLine="72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3.卫生健康支出（类）行政事业单位医疗（款）事业单位医疗（项）的年初预算数为1,532,000.00元。支出决算为1,486,649.93元，完成年初预算的97.04%，决算数小于年初预算数的主要原因是预算执行中基本支出正常增减变动。</w:t>
      </w:r>
    </w:p>
    <w:p>
      <w:pPr>
        <w:autoSpaceDE w:val="0"/>
        <w:autoSpaceDN w:val="0"/>
        <w:adjustRightInd w:val="0"/>
        <w:spacing w:line="600" w:lineRule="exact"/>
        <w:ind w:firstLine="72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4.科学技术支出（类）应用研究（款）机构运行（项）的年初预算数为31,311,000.00元。支出决算为31,588,977.50元，完成年初预算的100.89%，决算数大于年初预算数的主要原因是预算执行中基本支出正常增减变动。</w:t>
      </w:r>
    </w:p>
    <w:p>
      <w:pPr>
        <w:autoSpaceDE w:val="0"/>
        <w:autoSpaceDN w:val="0"/>
        <w:adjustRightInd w:val="0"/>
        <w:spacing w:line="600" w:lineRule="exact"/>
        <w:ind w:firstLine="72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5.卫生健康支出（类）行政事业单位医疗（款）其他行政事业单位医疗支出（项）的年初预算数为565,000.00元。支出决算为537,350.07元，完成年初预算的95.11%，决算数小于年初预算数的主要原因是预算执行中基本支出正常增减变动。</w:t>
      </w:r>
    </w:p>
    <w:p>
      <w:pPr>
        <w:autoSpaceDE w:val="0"/>
        <w:autoSpaceDN w:val="0"/>
        <w:adjustRightInd w:val="0"/>
        <w:spacing w:line="600" w:lineRule="exact"/>
        <w:ind w:firstLine="72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6.科学技术支出（类）其他科学技术支出（款）其他科学技术支出（项）的年初预算数为7,550,000.00元。支出决算为8,884,983.06元，完成年初预算的117.68%，决算数大于年初预算数的主要原因是预算追加。</w:t>
      </w:r>
    </w:p>
    <w:p>
      <w:pPr>
        <w:autoSpaceDE w:val="0"/>
        <w:autoSpaceDN w:val="0"/>
        <w:adjustRightInd w:val="0"/>
        <w:spacing w:line="600" w:lineRule="exact"/>
        <w:ind w:firstLine="72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7.社会保障和就业支出（类）行政事业单位养老支出（款）机关事业单位基本养老保险缴费支出（项）的年初预算数为2,243,000.00元。支出决算为2,243,000.00元，完成年初预算的100.00%，决算数等于年初预算数的主要原因是预算正常执行。</w:t>
      </w:r>
    </w:p>
    <w:p>
      <w:pPr>
        <w:autoSpaceDE w:val="0"/>
        <w:autoSpaceDN w:val="0"/>
        <w:adjustRightInd w:val="0"/>
        <w:spacing w:line="600" w:lineRule="exact"/>
        <w:ind w:firstLine="720"/>
        <w:jc w:val="left"/>
        <w:rPr>
          <w:rFonts w:ascii="Times New Roman" w:hAnsi="Times New Roman" w:eastAsia="黑体" w:cs="黑体"/>
          <w:b/>
          <w:bCs/>
          <w:kern w:val="0"/>
          <w:sz w:val="30"/>
          <w:szCs w:val="30"/>
        </w:rPr>
      </w:pPr>
      <w:r>
        <w:rPr>
          <w:rFonts w:hint="eastAsia" w:ascii="Times New Roman" w:hAnsi="Times New Roman" w:eastAsia="仿宋_GB2312" w:cs="仿宋_GB2312"/>
          <w:sz w:val="30"/>
          <w:szCs w:val="30"/>
        </w:rPr>
        <w:t>8.科学技术支出（类）技术研究与开发（款）其他技术研究与开发支出（项）的年初预算数为0.00元。支出决算为50,000.00元，完成年初预算的0.00%，决算数大于年初预算数的主要原因是预算追加。</w:t>
      </w: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rPr>
        <w:t>六、一般公共预算财政拨款基本支出决算情况说明</w:t>
      </w:r>
    </w:p>
    <w:p>
      <w:pPr>
        <w:autoSpaceDE w:val="0"/>
        <w:autoSpaceDN w:val="0"/>
        <w:adjustRightInd w:val="0"/>
        <w:spacing w:line="600" w:lineRule="exact"/>
        <w:ind w:firstLine="720"/>
        <w:jc w:val="left"/>
        <w:rPr>
          <w:rFonts w:ascii="Times New Roman" w:hAnsi="Times New Roman" w:eastAsia="仿宋_GB2312" w:cs="仿宋_GB2312"/>
          <w:kern w:val="0"/>
          <w:sz w:val="30"/>
          <w:szCs w:val="30"/>
        </w:rPr>
      </w:pPr>
      <w:r>
        <w:rPr>
          <w:rFonts w:hint="eastAsia" w:ascii="Times New Roman" w:hAnsi="Times New Roman" w:eastAsia="仿宋_GB2312" w:cs="仿宋_GB2312"/>
          <w:sz w:val="30"/>
          <w:szCs w:val="30"/>
        </w:rPr>
        <w:t>天津市科学技术信息研究所</w:t>
      </w:r>
      <w:r>
        <w:rPr>
          <w:rFonts w:hint="eastAsia" w:ascii="Times New Roman" w:hAnsi="Times New Roman" w:eastAsia="宋体" w:cs="宋体"/>
          <w:sz w:val="30"/>
          <w:szCs w:val="30"/>
        </w:rPr>
        <w:t>2023</w:t>
      </w:r>
      <w:r>
        <w:rPr>
          <w:rFonts w:hint="eastAsia" w:ascii="Times New Roman" w:hAnsi="Times New Roman" w:eastAsia="仿宋_GB2312" w:cs="仿宋_GB2312"/>
          <w:sz w:val="30"/>
          <w:szCs w:val="30"/>
        </w:rPr>
        <w:t>年度部门决算一般公共预算财政拨款基本支出合计</w:t>
      </w:r>
      <w:r>
        <w:rPr>
          <w:rFonts w:hint="eastAsia" w:ascii="Times New Roman" w:hAnsi="Times New Roman" w:eastAsia="仿宋_GB2312" w:cs="Times New Roman"/>
          <w:sz w:val="30"/>
          <w:szCs w:val="30"/>
        </w:rPr>
        <w:t>36,976,977.50</w:t>
      </w:r>
      <w:r>
        <w:rPr>
          <w:rFonts w:hint="eastAsia" w:ascii="Times New Roman" w:hAnsi="Times New Roman" w:eastAsia="仿宋_GB2312" w:cs="仿宋_GB2312"/>
          <w:sz w:val="30"/>
          <w:szCs w:val="30"/>
        </w:rPr>
        <w:t>元，与</w:t>
      </w:r>
      <w:r>
        <w:rPr>
          <w:rFonts w:hint="eastAsia" w:ascii="Times New Roman" w:hAnsi="Times New Roman" w:eastAsia="仿宋_GB2312" w:cs="Times New Roman"/>
          <w:sz w:val="30"/>
          <w:szCs w:val="30"/>
        </w:rPr>
        <w:t>2022</w:t>
      </w:r>
      <w:r>
        <w:rPr>
          <w:rFonts w:hint="eastAsia" w:ascii="Times New Roman" w:hAnsi="Times New Roman" w:eastAsia="仿宋_GB2312" w:cs="仿宋_GB2312"/>
          <w:sz w:val="30"/>
          <w:szCs w:val="30"/>
        </w:rPr>
        <w:t>年度相比增加101,096.47元，</w:t>
      </w:r>
      <w:r>
        <w:rPr>
          <w:rFonts w:hint="eastAsia" w:ascii="Times New Roman" w:hAnsi="Times New Roman" w:eastAsia="仿宋_GB2312" w:cs="仿宋_GB2312"/>
          <w:kern w:val="0"/>
          <w:sz w:val="30"/>
          <w:szCs w:val="30"/>
        </w:rPr>
        <w:t>主要原因是</w:t>
      </w:r>
      <w:r>
        <w:rPr>
          <w:rFonts w:hint="eastAsia" w:ascii="Times New Roman" w:hAnsi="Times New Roman" w:eastAsia="楷体_GB2312" w:cs="楷体_GB2312"/>
          <w:sz w:val="30"/>
          <w:szCs w:val="30"/>
        </w:rPr>
        <w:t>：</w:t>
      </w:r>
      <w:r>
        <w:rPr>
          <w:rFonts w:hint="eastAsia" w:ascii="Times New Roman" w:hAnsi="Times New Roman" w:eastAsia="仿宋_GB2312" w:cs="仿宋_GB2312"/>
          <w:sz w:val="30"/>
          <w:szCs w:val="30"/>
        </w:rPr>
        <w:t>人员正常增减变动。</w:t>
      </w:r>
      <w:r>
        <w:rPr>
          <w:rFonts w:hint="eastAsia" w:ascii="Times New Roman" w:hAnsi="Times New Roman" w:eastAsia="仿宋_GB2312" w:cs="仿宋_GB2312"/>
          <w:kern w:val="0"/>
          <w:sz w:val="30"/>
          <w:szCs w:val="30"/>
        </w:rPr>
        <w:t>其中：</w:t>
      </w:r>
    </w:p>
    <w:p>
      <w:pPr>
        <w:autoSpaceDE w:val="0"/>
        <w:autoSpaceDN w:val="0"/>
        <w:adjustRightInd w:val="0"/>
        <w:spacing w:line="600" w:lineRule="exact"/>
        <w:ind w:firstLine="720"/>
        <w:jc w:val="left"/>
        <w:rPr>
          <w:rFonts w:ascii="Times New Roman" w:hAnsi="Times New Roman" w:eastAsia="黑体" w:cs="黑体"/>
          <w:b/>
          <w:bCs/>
          <w:kern w:val="0"/>
          <w:sz w:val="30"/>
          <w:szCs w:val="30"/>
        </w:rPr>
      </w:pPr>
      <w:r>
        <w:rPr>
          <w:rFonts w:hint="eastAsia" w:ascii="Times New Roman" w:hAnsi="Times New Roman" w:eastAsia="仿宋_GB2312" w:cs="仿宋_GB2312"/>
          <w:kern w:val="0"/>
          <w:sz w:val="30"/>
          <w:szCs w:val="30"/>
        </w:rPr>
        <w:t>人员经费</w:t>
      </w:r>
      <w:r>
        <w:rPr>
          <w:rFonts w:hint="eastAsia" w:ascii="Times New Roman" w:hAnsi="Times New Roman" w:eastAsia="仿宋_GB2312" w:cs="Times New Roman"/>
          <w:sz w:val="30"/>
          <w:szCs w:val="30"/>
        </w:rPr>
        <w:t>33,304,000.00</w:t>
      </w:r>
      <w:r>
        <w:rPr>
          <w:rFonts w:hint="eastAsia" w:ascii="Times New Roman" w:hAnsi="Times New Roman" w:eastAsia="仿宋_GB2312" w:cs="仿宋_GB2312"/>
          <w:kern w:val="0"/>
          <w:sz w:val="30"/>
          <w:szCs w:val="30"/>
        </w:rPr>
        <w:t>元，主要包括</w:t>
      </w:r>
      <w:r>
        <w:rPr>
          <w:rFonts w:hint="eastAsia" w:ascii="Times New Roman" w:hAnsi="Times New Roman" w:eastAsia="仿宋_GB2312" w:cs="仿宋_GB2312"/>
          <w:sz w:val="30"/>
          <w:szCs w:val="30"/>
        </w:rPr>
        <w:t>基本工资、津贴补贴、绩效工资、机关事业单位基本养老保险缴费、职业年金缴费、职工基本医疗保险缴费、住房公积金、医疗费、其他工资福利支出、离休费、退休费、医疗费补助。</w:t>
      </w:r>
    </w:p>
    <w:p>
      <w:pPr>
        <w:autoSpaceDE w:val="0"/>
        <w:autoSpaceDN w:val="0"/>
        <w:adjustRightInd w:val="0"/>
        <w:spacing w:line="600" w:lineRule="exact"/>
        <w:ind w:firstLine="720"/>
        <w:jc w:val="left"/>
        <w:rPr>
          <w:rFonts w:ascii="Times New Roman" w:hAnsi="Times New Roman" w:eastAsia="黑体" w:cs="黑体"/>
          <w:b/>
          <w:bCs/>
          <w:kern w:val="0"/>
          <w:sz w:val="30"/>
          <w:szCs w:val="30"/>
        </w:rPr>
      </w:pPr>
      <w:r>
        <w:rPr>
          <w:rFonts w:hint="eastAsia" w:ascii="Times New Roman" w:hAnsi="Times New Roman" w:eastAsia="仿宋_GB2312" w:cs="仿宋_GB2312"/>
          <w:kern w:val="0"/>
          <w:sz w:val="30"/>
          <w:szCs w:val="30"/>
        </w:rPr>
        <w:t>公用经费</w:t>
      </w:r>
      <w:r>
        <w:rPr>
          <w:rFonts w:hint="eastAsia" w:ascii="Times New Roman" w:hAnsi="Times New Roman" w:eastAsia="仿宋_GB2312" w:cs="Times New Roman"/>
          <w:sz w:val="30"/>
          <w:szCs w:val="30"/>
        </w:rPr>
        <w:t>3,672,977.50</w:t>
      </w:r>
      <w:r>
        <w:rPr>
          <w:rFonts w:hint="eastAsia" w:ascii="Times New Roman" w:hAnsi="Times New Roman" w:eastAsia="仿宋_GB2312" w:cs="仿宋_GB2312"/>
          <w:kern w:val="0"/>
          <w:sz w:val="30"/>
          <w:szCs w:val="30"/>
        </w:rPr>
        <w:t>元，主要包括</w:t>
      </w:r>
      <w:r>
        <w:rPr>
          <w:rFonts w:hint="eastAsia" w:ascii="Times New Roman" w:hAnsi="Times New Roman" w:eastAsia="仿宋_GB2312" w:cs="仿宋_GB2312"/>
          <w:sz w:val="30"/>
          <w:szCs w:val="30"/>
        </w:rPr>
        <w:t>办公费、水费、电费、邮电费、取暖费、物业管理费、维修(护)费、培训费、工会经费、福利费、公务用车运行维护费、办公设备购置。</w:t>
      </w: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rPr>
        <w:t>七、政府性基金预算财政拨款收支决算情况</w:t>
      </w:r>
    </w:p>
    <w:p>
      <w:pPr>
        <w:autoSpaceDE w:val="0"/>
        <w:autoSpaceDN w:val="0"/>
        <w:adjustRightInd w:val="0"/>
        <w:spacing w:line="580" w:lineRule="exact"/>
        <w:ind w:firstLine="600"/>
        <w:jc w:val="left"/>
        <w:rPr>
          <w:rFonts w:ascii="Times New Roman" w:hAnsi="Times New Roman" w:eastAsia="楷体" w:cs="楷体"/>
          <w:kern w:val="0"/>
          <w:sz w:val="30"/>
          <w:szCs w:val="30"/>
        </w:rPr>
      </w:pPr>
      <w:r>
        <w:rPr>
          <w:rFonts w:hint="eastAsia" w:ascii="Times New Roman" w:hAnsi="Times New Roman" w:eastAsia="仿宋_GB2312" w:cs="仿宋_GB2312"/>
          <w:sz w:val="30"/>
          <w:szCs w:val="30"/>
        </w:rPr>
        <w:t>天津市科学技术信息研究所</w:t>
      </w:r>
      <w:r>
        <w:rPr>
          <w:rFonts w:hint="eastAsia" w:ascii="Times New Roman" w:hAnsi="Times New Roman" w:eastAsia="宋体" w:cs="宋体"/>
          <w:sz w:val="30"/>
          <w:szCs w:val="30"/>
        </w:rPr>
        <w:t>2023</w:t>
      </w:r>
      <w:r>
        <w:rPr>
          <w:rFonts w:hint="eastAsia" w:ascii="Times New Roman" w:hAnsi="Times New Roman" w:eastAsia="仿宋_GB2312" w:cs="仿宋_GB2312"/>
          <w:sz w:val="30"/>
          <w:szCs w:val="30"/>
        </w:rPr>
        <w:t>年度部门决算政府性基金预算财政拨款</w:t>
      </w:r>
      <w:r>
        <w:rPr>
          <w:rFonts w:hint="eastAsia" w:ascii="Times New Roman" w:hAnsi="Times New Roman" w:eastAsia="仿宋_GB2312" w:cs="仿宋_GB2312"/>
          <w:kern w:val="0"/>
          <w:sz w:val="30"/>
          <w:szCs w:val="30"/>
        </w:rPr>
        <w:t>年初结转和结余</w:t>
      </w:r>
      <w:r>
        <w:rPr>
          <w:rFonts w:hint="eastAsia" w:ascii="Times New Roman" w:hAnsi="Times New Roman" w:eastAsia="仿宋_GB2312" w:cs="Times New Roman"/>
          <w:sz w:val="30"/>
          <w:szCs w:val="30"/>
        </w:rPr>
        <w:t>0.00</w:t>
      </w:r>
      <w:r>
        <w:rPr>
          <w:rFonts w:hint="eastAsia" w:ascii="Times New Roman" w:hAnsi="Times New Roman" w:eastAsia="仿宋_GB2312" w:cs="仿宋_GB2312"/>
          <w:kern w:val="0"/>
          <w:sz w:val="30"/>
          <w:szCs w:val="30"/>
        </w:rPr>
        <w:t>元，收入</w:t>
      </w:r>
      <w:r>
        <w:rPr>
          <w:rFonts w:hint="eastAsia" w:ascii="Times New Roman" w:hAnsi="Times New Roman" w:eastAsia="仿宋_GB2312" w:cs="Times New Roman"/>
          <w:sz w:val="30"/>
          <w:szCs w:val="30"/>
        </w:rPr>
        <w:t>0.00</w:t>
      </w:r>
      <w:r>
        <w:rPr>
          <w:rFonts w:hint="eastAsia" w:ascii="Times New Roman" w:hAnsi="Times New Roman" w:eastAsia="仿宋_GB2312" w:cs="仿宋_GB2312"/>
          <w:kern w:val="0"/>
          <w:sz w:val="30"/>
          <w:szCs w:val="30"/>
        </w:rPr>
        <w:t>元，</w:t>
      </w:r>
      <w:r>
        <w:rPr>
          <w:rFonts w:hint="eastAsia" w:ascii="Times New Roman" w:hAnsi="Times New Roman" w:eastAsia="仿宋_GB2312" w:cs="仿宋_GB2312"/>
          <w:sz w:val="30"/>
          <w:szCs w:val="30"/>
        </w:rPr>
        <w:t>支出</w:t>
      </w:r>
      <w:r>
        <w:rPr>
          <w:rFonts w:hint="eastAsia" w:ascii="Times New Roman" w:hAnsi="Times New Roman" w:eastAsia="仿宋_GB2312" w:cs="Times New Roman"/>
          <w:sz w:val="30"/>
          <w:szCs w:val="30"/>
        </w:rPr>
        <w:t>0.00</w:t>
      </w:r>
      <w:r>
        <w:rPr>
          <w:rFonts w:hint="eastAsia" w:ascii="Times New Roman" w:hAnsi="Times New Roman" w:eastAsia="仿宋_GB2312" w:cs="仿宋_GB2312"/>
          <w:sz w:val="30"/>
          <w:szCs w:val="30"/>
        </w:rPr>
        <w:t>元，年末结转和结余</w:t>
      </w:r>
      <w:r>
        <w:rPr>
          <w:rFonts w:hint="eastAsia" w:ascii="Times New Roman" w:hAnsi="Times New Roman" w:eastAsia="仿宋_GB2312" w:cs="Times New Roman"/>
          <w:sz w:val="30"/>
          <w:szCs w:val="30"/>
        </w:rPr>
        <w:t>0.00</w:t>
      </w:r>
      <w:r>
        <w:rPr>
          <w:rFonts w:hint="eastAsia" w:ascii="Times New Roman" w:hAnsi="Times New Roman" w:eastAsia="仿宋_GB2312" w:cs="仿宋_GB2312"/>
          <w:sz w:val="30"/>
          <w:szCs w:val="30"/>
        </w:rPr>
        <w:t>元。与</w:t>
      </w:r>
      <w:r>
        <w:rPr>
          <w:rFonts w:hint="eastAsia" w:ascii="Times New Roman" w:hAnsi="Times New Roman" w:eastAsia="仿宋_GB2312" w:cs="Times New Roman"/>
          <w:sz w:val="30"/>
          <w:szCs w:val="30"/>
        </w:rPr>
        <w:t>2022</w:t>
      </w:r>
      <w:r>
        <w:rPr>
          <w:rFonts w:hint="eastAsia" w:ascii="Times New Roman" w:hAnsi="Times New Roman" w:eastAsia="仿宋_GB2312" w:cs="仿宋_GB2312"/>
          <w:sz w:val="30"/>
          <w:szCs w:val="30"/>
        </w:rPr>
        <w:t>年度相比，政府性基金财政拨款支出持平0.00元，持平0.0%，</w:t>
      </w:r>
      <w:r>
        <w:rPr>
          <w:rFonts w:hint="eastAsia" w:ascii="Times New Roman" w:hAnsi="Times New Roman" w:eastAsia="仿宋_GB2312" w:cs="仿宋_GB2312"/>
          <w:kern w:val="0"/>
          <w:sz w:val="30"/>
          <w:szCs w:val="30"/>
        </w:rPr>
        <w:t>主要原因是</w:t>
      </w:r>
      <w:r>
        <w:rPr>
          <w:rFonts w:hint="eastAsia" w:ascii="Times New Roman" w:hAnsi="Times New Roman" w:eastAsia="楷体_GB2312" w:cs="楷体_GB2312"/>
          <w:sz w:val="30"/>
          <w:szCs w:val="30"/>
          <w:lang w:val="zh-CN"/>
        </w:rPr>
        <w:t>：</w:t>
      </w:r>
      <w:r>
        <w:rPr>
          <w:rFonts w:hint="eastAsia" w:ascii="Times New Roman" w:hAnsi="Times New Roman" w:eastAsia="仿宋_GB2312" w:cs="仿宋_GB2312"/>
          <w:sz w:val="30"/>
          <w:szCs w:val="30"/>
        </w:rPr>
        <w:t>天津市科学技术信息研究所2023年度无政府性基金预算财政拨款收入、支出和结转结余。</w:t>
      </w:r>
      <w:r>
        <w:rPr>
          <w:rFonts w:hint="eastAsia" w:ascii="Times New Roman" w:hAnsi="Times New Roman" w:eastAsia="仿宋_GB2312" w:cs="仿宋_GB2312"/>
          <w:sz w:val="30"/>
          <w:szCs w:val="30"/>
        </w:rPr>
        <w:tab/>
      </w: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rPr>
        <w:t>八、国有资本经营预算财政拨款收支决算情况说明</w:t>
      </w:r>
    </w:p>
    <w:p>
      <w:pPr>
        <w:autoSpaceDE w:val="0"/>
        <w:autoSpaceDN w:val="0"/>
        <w:adjustRightInd w:val="0"/>
        <w:spacing w:line="60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color w:val="000000"/>
          <w:kern w:val="0"/>
          <w:sz w:val="30"/>
          <w:szCs w:val="30"/>
        </w:rPr>
        <w:t>天津市科学技术信息研究所</w:t>
      </w:r>
      <w:r>
        <w:rPr>
          <w:rFonts w:hint="eastAsia" w:ascii="Times New Roman" w:hAnsi="Times New Roman" w:eastAsia="宋体" w:cs="宋体"/>
          <w:color w:val="000000"/>
          <w:kern w:val="0"/>
          <w:sz w:val="30"/>
          <w:szCs w:val="30"/>
        </w:rPr>
        <w:t>2023</w:t>
      </w:r>
      <w:r>
        <w:rPr>
          <w:rFonts w:hint="eastAsia" w:ascii="Times New Roman" w:hAnsi="Times New Roman" w:eastAsia="仿宋_GB2312" w:cs="仿宋_GB2312"/>
          <w:kern w:val="0"/>
          <w:sz w:val="30"/>
          <w:szCs w:val="30"/>
        </w:rPr>
        <w:t>年度部门决算国有资本经营预算财政拨款年初结转和结余</w:t>
      </w:r>
      <w:r>
        <w:rPr>
          <w:rFonts w:hint="eastAsia" w:ascii="Times New Roman" w:hAnsi="Times New Roman" w:eastAsia="仿宋_GB2312" w:cs="Times New Roman"/>
          <w:sz w:val="30"/>
          <w:szCs w:val="30"/>
        </w:rPr>
        <w:t>0.00</w:t>
      </w:r>
      <w:r>
        <w:rPr>
          <w:rFonts w:hint="eastAsia" w:ascii="Times New Roman" w:hAnsi="Times New Roman" w:eastAsia="仿宋_GB2312" w:cs="仿宋_GB2312"/>
          <w:kern w:val="0"/>
          <w:sz w:val="30"/>
          <w:szCs w:val="30"/>
        </w:rPr>
        <w:t>元，收入</w:t>
      </w:r>
      <w:r>
        <w:rPr>
          <w:rFonts w:hint="eastAsia" w:ascii="Times New Roman" w:hAnsi="Times New Roman" w:eastAsia="仿宋_GB2312" w:cs="Times New Roman"/>
          <w:sz w:val="30"/>
          <w:szCs w:val="30"/>
        </w:rPr>
        <w:t>0.00</w:t>
      </w:r>
      <w:r>
        <w:rPr>
          <w:rFonts w:hint="eastAsia" w:ascii="Times New Roman" w:hAnsi="Times New Roman" w:eastAsia="仿宋_GB2312" w:cs="仿宋_GB2312"/>
          <w:kern w:val="0"/>
          <w:sz w:val="30"/>
          <w:szCs w:val="30"/>
        </w:rPr>
        <w:t>元，支出</w:t>
      </w:r>
      <w:r>
        <w:rPr>
          <w:rFonts w:hint="eastAsia" w:ascii="Times New Roman" w:hAnsi="Times New Roman" w:eastAsia="仿宋_GB2312" w:cs="Times New Roman"/>
          <w:sz w:val="30"/>
          <w:szCs w:val="30"/>
        </w:rPr>
        <w:t>0.00</w:t>
      </w:r>
      <w:r>
        <w:rPr>
          <w:rFonts w:hint="eastAsia" w:ascii="Times New Roman" w:hAnsi="Times New Roman" w:eastAsia="仿宋_GB2312" w:cs="仿宋_GB2312"/>
          <w:kern w:val="0"/>
          <w:sz w:val="30"/>
          <w:szCs w:val="30"/>
        </w:rPr>
        <w:t>元，年末结余和结余</w:t>
      </w:r>
      <w:r>
        <w:rPr>
          <w:rFonts w:hint="eastAsia" w:ascii="Times New Roman" w:hAnsi="Times New Roman" w:eastAsia="仿宋_GB2312" w:cs="Times New Roman"/>
          <w:sz w:val="30"/>
          <w:szCs w:val="30"/>
        </w:rPr>
        <w:t>0.00</w:t>
      </w:r>
      <w:r>
        <w:rPr>
          <w:rFonts w:hint="eastAsia" w:ascii="Times New Roman" w:hAnsi="Times New Roman" w:eastAsia="仿宋_GB2312" w:cs="仿宋_GB2312"/>
          <w:kern w:val="0"/>
          <w:sz w:val="30"/>
          <w:szCs w:val="30"/>
        </w:rPr>
        <w:t>元。与2022年度相比，国有资本经营预算财政拨款支出持平0.00元，持平0.0</w:t>
      </w:r>
      <w:r>
        <w:rPr>
          <w:rFonts w:hint="eastAsia" w:ascii="Times New Roman" w:hAnsi="Times New Roman" w:eastAsia="仿宋_GB2312" w:cs="仿宋_GB2312"/>
          <w:sz w:val="30"/>
          <w:szCs w:val="30"/>
        </w:rPr>
        <w:t>%，</w:t>
      </w:r>
      <w:r>
        <w:rPr>
          <w:rFonts w:hint="eastAsia" w:ascii="Times New Roman" w:hAnsi="Times New Roman" w:eastAsia="仿宋_GB2312" w:cs="仿宋_GB2312"/>
          <w:kern w:val="0"/>
          <w:sz w:val="30"/>
          <w:szCs w:val="30"/>
        </w:rPr>
        <w:t>主要原因是</w:t>
      </w:r>
      <w:r>
        <w:rPr>
          <w:rFonts w:hint="eastAsia" w:ascii="Times New Roman" w:hAnsi="Times New Roman" w:eastAsia="楷体_GB2312" w:cs="楷体_GB2312"/>
          <w:sz w:val="30"/>
          <w:szCs w:val="30"/>
          <w:lang w:val="zh-CN"/>
        </w:rPr>
        <w:t>：</w:t>
      </w:r>
      <w:r>
        <w:rPr>
          <w:rFonts w:hint="eastAsia" w:ascii="Times New Roman" w:hAnsi="Times New Roman" w:eastAsia="仿宋_GB2312" w:cs="仿宋_GB2312"/>
          <w:sz w:val="30"/>
          <w:szCs w:val="30"/>
        </w:rPr>
        <w:t>天津市科学技术信息研究所2023年度无国有资本经营预算财政拨款收入、支出和结转结余。</w:t>
      </w: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rPr>
        <w:t>九、财政拨款</w:t>
      </w:r>
      <w:r>
        <w:rPr>
          <w:rFonts w:ascii="Times New Roman" w:hAnsi="Times New Roman" w:eastAsia="黑体" w:cs="黑体"/>
          <w:b/>
          <w:bCs/>
          <w:kern w:val="0"/>
          <w:sz w:val="30"/>
          <w:szCs w:val="30"/>
        </w:rPr>
        <w:t>“</w:t>
      </w:r>
      <w:r>
        <w:rPr>
          <w:rFonts w:hint="eastAsia" w:ascii="Times New Roman" w:hAnsi="Times New Roman" w:eastAsia="黑体" w:cs="黑体"/>
          <w:b/>
          <w:bCs/>
          <w:kern w:val="0"/>
          <w:sz w:val="30"/>
          <w:szCs w:val="30"/>
        </w:rPr>
        <w:t>三公</w:t>
      </w:r>
      <w:r>
        <w:rPr>
          <w:rFonts w:ascii="Times New Roman" w:hAnsi="Times New Roman" w:eastAsia="黑体" w:cs="黑体"/>
          <w:b/>
          <w:bCs/>
          <w:kern w:val="0"/>
          <w:sz w:val="30"/>
          <w:szCs w:val="30"/>
        </w:rPr>
        <w:t>”</w:t>
      </w:r>
      <w:r>
        <w:rPr>
          <w:rFonts w:hint="eastAsia" w:ascii="Times New Roman" w:hAnsi="Times New Roman" w:eastAsia="黑体" w:cs="黑体"/>
          <w:b/>
          <w:bCs/>
          <w:kern w:val="0"/>
          <w:sz w:val="30"/>
          <w:szCs w:val="30"/>
        </w:rPr>
        <w:t>经费</w:t>
      </w:r>
      <w:r>
        <w:rPr>
          <w:rFonts w:hint="eastAsia" w:ascii="Times New Roman" w:hAnsi="Times New Roman" w:eastAsia="黑体" w:cs="黑体"/>
          <w:b/>
          <w:bCs/>
          <w:kern w:val="0"/>
          <w:sz w:val="30"/>
          <w:szCs w:val="30"/>
          <w:lang w:val="zh-CN"/>
        </w:rPr>
        <w:t>支出决算</w:t>
      </w:r>
      <w:r>
        <w:rPr>
          <w:rFonts w:hint="eastAsia" w:ascii="Times New Roman" w:hAnsi="Times New Roman" w:eastAsia="黑体" w:cs="黑体"/>
          <w:b/>
          <w:bCs/>
          <w:kern w:val="0"/>
          <w:sz w:val="30"/>
          <w:szCs w:val="30"/>
        </w:rPr>
        <w:t>情况</w:t>
      </w:r>
    </w:p>
    <w:p>
      <w:pPr>
        <w:autoSpaceDE w:val="0"/>
        <w:autoSpaceDN w:val="0"/>
        <w:adjustRightInd w:val="0"/>
        <w:spacing w:line="600" w:lineRule="exact"/>
        <w:ind w:firstLine="602"/>
        <w:jc w:val="left"/>
        <w:rPr>
          <w:rFonts w:ascii="Times New Roman" w:hAnsi="Times New Roman" w:eastAsia="楷体" w:cs="楷体"/>
          <w:b/>
          <w:bCs/>
          <w:kern w:val="0"/>
          <w:sz w:val="30"/>
          <w:szCs w:val="30"/>
        </w:rPr>
      </w:pPr>
      <w:r>
        <w:rPr>
          <w:rFonts w:hint="eastAsia" w:ascii="Times New Roman" w:hAnsi="Times New Roman" w:eastAsia="楷体" w:cs="楷体"/>
          <w:b/>
          <w:bCs/>
          <w:kern w:val="0"/>
          <w:sz w:val="30"/>
          <w:szCs w:val="30"/>
        </w:rPr>
        <w:t>（一）总体情况</w:t>
      </w:r>
      <w:r>
        <w:rPr>
          <w:rFonts w:hint="eastAsia" w:ascii="Times New Roman" w:hAnsi="Times New Roman" w:eastAsia="楷体" w:cs="楷体"/>
          <w:b/>
          <w:bCs/>
          <w:kern w:val="0"/>
          <w:sz w:val="30"/>
          <w:szCs w:val="30"/>
        </w:rPr>
        <w:tab/>
      </w:r>
      <w:r>
        <w:rPr>
          <w:rFonts w:hint="eastAsia" w:ascii="Times New Roman" w:hAnsi="Times New Roman" w:eastAsia="楷体" w:cs="楷体"/>
          <w:b/>
          <w:bCs/>
          <w:kern w:val="0"/>
          <w:sz w:val="30"/>
          <w:szCs w:val="30"/>
        </w:rPr>
        <w:tab/>
      </w:r>
      <w:r>
        <w:rPr>
          <w:rFonts w:hint="eastAsia" w:ascii="Times New Roman" w:hAnsi="Times New Roman" w:eastAsia="楷体" w:cs="楷体"/>
          <w:b/>
          <w:bCs/>
          <w:kern w:val="0"/>
          <w:sz w:val="30"/>
          <w:szCs w:val="30"/>
        </w:rPr>
        <w:tab/>
      </w:r>
      <w:r>
        <w:rPr>
          <w:rFonts w:hint="eastAsia" w:ascii="Times New Roman" w:hAnsi="Times New Roman" w:eastAsia="楷体" w:cs="楷体"/>
          <w:b/>
          <w:bCs/>
          <w:kern w:val="0"/>
          <w:sz w:val="30"/>
          <w:szCs w:val="30"/>
        </w:rPr>
        <w:tab/>
      </w:r>
    </w:p>
    <w:p>
      <w:pPr>
        <w:autoSpaceDE w:val="0"/>
        <w:autoSpaceDN w:val="0"/>
        <w:adjustRightInd w:val="0"/>
        <w:spacing w:line="600" w:lineRule="exact"/>
        <w:ind w:firstLine="600"/>
        <w:jc w:val="left"/>
        <w:rPr>
          <w:rFonts w:ascii="Times New Roman" w:hAnsi="Times New Roman" w:eastAsia="仿宋_GB2312" w:cs="Times New Roman"/>
          <w:kern w:val="0"/>
          <w:sz w:val="30"/>
          <w:szCs w:val="30"/>
        </w:rPr>
      </w:pPr>
      <w:r>
        <w:rPr>
          <w:rFonts w:ascii="Times New Roman" w:hAnsi="Times New Roman" w:eastAsia="仿宋_GB2312" w:cs="仿宋_GB2312"/>
          <w:kern w:val="0"/>
          <w:sz w:val="30"/>
          <w:szCs w:val="30"/>
        </w:rPr>
        <w:t>202</w:t>
      </w:r>
      <w:r>
        <w:rPr>
          <w:rFonts w:hint="eastAsia" w:ascii="Times New Roman" w:hAnsi="Times New Roman" w:eastAsia="仿宋_GB2312" w:cs="仿宋_GB2312"/>
          <w:kern w:val="0"/>
          <w:sz w:val="30"/>
          <w:szCs w:val="30"/>
        </w:rPr>
        <w:t>3年财政拨款</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三公</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经费预算</w:t>
      </w:r>
      <w:r>
        <w:rPr>
          <w:rFonts w:hint="eastAsia" w:ascii="Times New Roman" w:hAnsi="Times New Roman" w:eastAsia="仿宋_GB2312" w:cs="Times New Roman"/>
          <w:kern w:val="0"/>
          <w:sz w:val="30"/>
          <w:szCs w:val="30"/>
        </w:rPr>
        <w:t>65,000.00</w:t>
      </w:r>
      <w:r>
        <w:rPr>
          <w:rFonts w:hint="eastAsia" w:ascii="Times New Roman" w:hAnsi="Times New Roman" w:eastAsia="仿宋_GB2312" w:cs="仿宋_GB2312"/>
          <w:kern w:val="0"/>
          <w:sz w:val="30"/>
          <w:szCs w:val="30"/>
        </w:rPr>
        <w:t>元，支出决算</w:t>
      </w:r>
      <w:r>
        <w:rPr>
          <w:rFonts w:hint="eastAsia" w:ascii="Times New Roman" w:hAnsi="Times New Roman" w:eastAsia="仿宋_GB2312" w:cs="Times New Roman"/>
          <w:kern w:val="0"/>
          <w:sz w:val="30"/>
          <w:szCs w:val="30"/>
        </w:rPr>
        <w:t>46,977.50</w:t>
      </w:r>
      <w:r>
        <w:rPr>
          <w:rFonts w:hint="eastAsia" w:ascii="Times New Roman" w:hAnsi="Times New Roman" w:eastAsia="仿宋_GB2312" w:cs="仿宋_GB2312"/>
          <w:kern w:val="0"/>
          <w:sz w:val="30"/>
          <w:szCs w:val="30"/>
        </w:rPr>
        <w:t>元，与</w:t>
      </w:r>
      <w:r>
        <w:rPr>
          <w:rFonts w:ascii="Times New Roman" w:hAnsi="Times New Roman" w:eastAsia="仿宋_GB2312" w:cs="仿宋_GB2312"/>
          <w:kern w:val="0"/>
          <w:sz w:val="30"/>
          <w:szCs w:val="30"/>
        </w:rPr>
        <w:t>202</w:t>
      </w:r>
      <w:r>
        <w:rPr>
          <w:rFonts w:hint="eastAsia" w:ascii="Times New Roman" w:hAnsi="Times New Roman" w:eastAsia="仿宋_GB2312" w:cs="仿宋_GB2312"/>
          <w:kern w:val="0"/>
          <w:sz w:val="30"/>
          <w:szCs w:val="30"/>
        </w:rPr>
        <w:t>3年预算相比</w:t>
      </w:r>
      <w:r>
        <w:rPr>
          <w:rFonts w:hint="eastAsia" w:ascii="Times New Roman" w:hAnsi="Times New Roman" w:eastAsia="仿宋_GB2312" w:cs="仿宋_GB2312"/>
          <w:sz w:val="30"/>
          <w:szCs w:val="30"/>
        </w:rPr>
        <w:t>减少</w:t>
      </w:r>
      <w:r>
        <w:rPr>
          <w:rFonts w:hint="eastAsia" w:ascii="Times New Roman" w:hAnsi="Times New Roman" w:eastAsia="仿宋_GB2312" w:cs="Times New Roman"/>
          <w:kern w:val="0"/>
          <w:sz w:val="30"/>
          <w:szCs w:val="30"/>
        </w:rPr>
        <w:t>18,022.50</w:t>
      </w:r>
      <w:r>
        <w:rPr>
          <w:rFonts w:hint="eastAsia" w:ascii="Times New Roman" w:hAnsi="Times New Roman" w:eastAsia="仿宋_GB2312" w:cs="仿宋_GB2312"/>
          <w:kern w:val="0"/>
          <w:sz w:val="30"/>
          <w:szCs w:val="30"/>
        </w:rPr>
        <w:t>元，完成预算的72.27</w:t>
      </w:r>
      <w:r>
        <w:rPr>
          <w:rFonts w:hint="eastAsia" w:ascii="Times New Roman" w:hAnsi="Times New Roman" w:eastAsia="仿宋_GB2312" w:cs="仿宋_GB2312"/>
          <w:sz w:val="30"/>
          <w:szCs w:val="30"/>
        </w:rPr>
        <w:t>%</w:t>
      </w:r>
      <w:r>
        <w:rPr>
          <w:rFonts w:hint="eastAsia" w:ascii="Times New Roman" w:hAnsi="Times New Roman" w:eastAsia="仿宋_GB2312" w:cs="仿宋_GB2312"/>
          <w:kern w:val="0"/>
          <w:sz w:val="30"/>
          <w:szCs w:val="30"/>
        </w:rPr>
        <w:t>；较上年</w:t>
      </w:r>
      <w:r>
        <w:rPr>
          <w:rFonts w:hint="eastAsia" w:ascii="Times New Roman" w:hAnsi="Times New Roman" w:eastAsia="仿宋_GB2312" w:cs="仿宋_GB2312"/>
          <w:sz w:val="30"/>
          <w:szCs w:val="30"/>
        </w:rPr>
        <w:t>减少</w:t>
      </w:r>
      <w:r>
        <w:rPr>
          <w:rFonts w:hint="eastAsia" w:ascii="Times New Roman" w:hAnsi="Times New Roman" w:eastAsia="仿宋_GB2312" w:cs="仿宋_GB2312"/>
          <w:kern w:val="0"/>
          <w:sz w:val="30"/>
          <w:szCs w:val="30"/>
        </w:rPr>
        <w:t>13,022.50元，</w:t>
      </w:r>
      <w:r>
        <w:rPr>
          <w:rFonts w:hint="eastAsia" w:ascii="Times New Roman" w:hAnsi="Times New Roman" w:eastAsia="仿宋_GB2312" w:cs="仿宋_GB2312"/>
          <w:sz w:val="30"/>
          <w:szCs w:val="30"/>
        </w:rPr>
        <w:t>下降</w:t>
      </w:r>
      <w:r>
        <w:rPr>
          <w:rFonts w:hint="eastAsia" w:ascii="Times New Roman" w:hAnsi="Times New Roman" w:eastAsia="仿宋_GB2312" w:cs="仿宋_GB2312"/>
          <w:kern w:val="0"/>
          <w:sz w:val="30"/>
          <w:szCs w:val="30"/>
        </w:rPr>
        <w:t>21.7</w:t>
      </w:r>
      <w:r>
        <w:rPr>
          <w:rFonts w:hint="eastAsia" w:ascii="Times New Roman" w:hAnsi="Times New Roman" w:eastAsia="仿宋_GB2312" w:cs="Times New Roman"/>
          <w:sz w:val="30"/>
          <w:szCs w:val="30"/>
        </w:rPr>
        <w:t>%</w:t>
      </w:r>
      <w:r>
        <w:rPr>
          <w:rFonts w:hint="eastAsia" w:ascii="Times New Roman" w:hAnsi="Times New Roman" w:eastAsia="仿宋_GB2312" w:cs="仿宋_GB2312"/>
          <w:kern w:val="0"/>
          <w:sz w:val="30"/>
          <w:szCs w:val="30"/>
        </w:rPr>
        <w:t>。决算数</w:t>
      </w:r>
      <w:r>
        <w:rPr>
          <w:rFonts w:hint="eastAsia" w:ascii="Times New Roman" w:hAnsi="Times New Roman" w:eastAsia="仿宋_GB2312" w:cs="仿宋_GB2312"/>
          <w:sz w:val="30"/>
          <w:szCs w:val="30"/>
        </w:rPr>
        <w:t>小于</w:t>
      </w:r>
      <w:r>
        <w:rPr>
          <w:rFonts w:hint="eastAsia" w:ascii="Times New Roman" w:hAnsi="Times New Roman" w:eastAsia="仿宋_GB2312" w:cs="仿宋_GB2312"/>
          <w:kern w:val="0"/>
          <w:sz w:val="30"/>
          <w:szCs w:val="30"/>
        </w:rPr>
        <w:t>预算数的主要原因是：</w:t>
      </w:r>
      <w:r>
        <w:rPr>
          <w:rFonts w:hint="eastAsia" w:ascii="Times New Roman" w:hAnsi="Times New Roman" w:eastAsia="仿宋_GB2312" w:cs="仿宋_GB2312"/>
          <w:sz w:val="30"/>
          <w:szCs w:val="30"/>
        </w:rPr>
        <w:t>公务用车运行维护费减少</w:t>
      </w:r>
      <w:r>
        <w:rPr>
          <w:rFonts w:hint="eastAsia" w:ascii="Times New Roman" w:hAnsi="Times New Roman" w:eastAsia="仿宋_GB2312" w:cs="仿宋_GB2312"/>
          <w:kern w:val="0"/>
          <w:sz w:val="30"/>
          <w:szCs w:val="30"/>
        </w:rPr>
        <w:t>；决算数较上年</w:t>
      </w:r>
      <w:r>
        <w:rPr>
          <w:rFonts w:hint="eastAsia" w:ascii="Times New Roman" w:hAnsi="Times New Roman" w:eastAsia="仿宋_GB2312" w:cs="仿宋_GB2312"/>
          <w:sz w:val="30"/>
          <w:szCs w:val="30"/>
        </w:rPr>
        <w:t>减少</w:t>
      </w:r>
      <w:r>
        <w:rPr>
          <w:rFonts w:hint="eastAsia" w:ascii="Times New Roman" w:hAnsi="Times New Roman" w:eastAsia="仿宋_GB2312" w:cs="仿宋_GB2312"/>
          <w:kern w:val="0"/>
          <w:sz w:val="30"/>
          <w:szCs w:val="30"/>
        </w:rPr>
        <w:t>的主要原因是：</w:t>
      </w:r>
      <w:r>
        <w:rPr>
          <w:rFonts w:hint="eastAsia" w:ascii="Times New Roman" w:hAnsi="Times New Roman" w:eastAsia="仿宋_GB2312" w:cs="仿宋_GB2312"/>
          <w:sz w:val="30"/>
          <w:szCs w:val="30"/>
        </w:rPr>
        <w:t>公务用车运行维护费减少。</w:t>
      </w:r>
    </w:p>
    <w:p>
      <w:pPr>
        <w:autoSpaceDE w:val="0"/>
        <w:autoSpaceDN w:val="0"/>
        <w:adjustRightInd w:val="0"/>
        <w:spacing w:line="600" w:lineRule="exact"/>
        <w:ind w:firstLine="602"/>
        <w:jc w:val="left"/>
        <w:rPr>
          <w:rFonts w:ascii="Times New Roman" w:hAnsi="Times New Roman" w:eastAsia="楷体" w:cs="楷体"/>
          <w:b/>
          <w:bCs/>
          <w:kern w:val="0"/>
          <w:sz w:val="30"/>
          <w:szCs w:val="30"/>
        </w:rPr>
      </w:pPr>
      <w:r>
        <w:rPr>
          <w:rFonts w:hint="eastAsia" w:ascii="Times New Roman" w:hAnsi="Times New Roman" w:eastAsia="楷体" w:cs="楷体"/>
          <w:b/>
          <w:bCs/>
          <w:kern w:val="0"/>
          <w:sz w:val="30"/>
          <w:szCs w:val="30"/>
        </w:rPr>
        <w:t>（二）具体情况</w:t>
      </w:r>
    </w:p>
    <w:p>
      <w:pPr>
        <w:autoSpaceDE w:val="0"/>
        <w:autoSpaceDN w:val="0"/>
        <w:adjustRightInd w:val="0"/>
        <w:spacing w:line="600" w:lineRule="exact"/>
        <w:ind w:firstLine="600"/>
        <w:jc w:val="left"/>
        <w:rPr>
          <w:rFonts w:ascii="Times New Roman" w:hAnsi="Times New Roman" w:eastAsia="仿宋_GB2312" w:cs="Times New Roman"/>
          <w:kern w:val="0"/>
          <w:sz w:val="30"/>
          <w:szCs w:val="30"/>
        </w:rPr>
      </w:pPr>
      <w:r>
        <w:rPr>
          <w:rFonts w:ascii="Times New Roman" w:hAnsi="Times New Roman" w:eastAsia="仿宋_GB2312" w:cs="仿宋_GB2312"/>
          <w:kern w:val="0"/>
          <w:sz w:val="30"/>
          <w:szCs w:val="30"/>
        </w:rPr>
        <w:t>1.</w:t>
      </w:r>
      <w:r>
        <w:rPr>
          <w:rFonts w:hint="eastAsia" w:ascii="Times New Roman" w:hAnsi="Times New Roman" w:eastAsia="仿宋_GB2312" w:cs="仿宋_GB2312"/>
          <w:kern w:val="0"/>
          <w:sz w:val="30"/>
          <w:szCs w:val="30"/>
        </w:rPr>
        <w:t>因公出国（境）费预算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元，支出决算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元，与预算相比</w:t>
      </w:r>
      <w:r>
        <w:rPr>
          <w:rFonts w:hint="eastAsia" w:ascii="Times New Roman" w:hAnsi="Times New Roman" w:eastAsia="仿宋_GB2312" w:cs="仿宋_GB2312"/>
          <w:sz w:val="30"/>
          <w:szCs w:val="30"/>
        </w:rPr>
        <w:t>持平</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元，完成预算的0.0</w:t>
      </w:r>
      <w:r>
        <w:rPr>
          <w:rFonts w:hint="eastAsia" w:ascii="Times New Roman" w:hAnsi="Times New Roman" w:eastAsia="仿宋_GB2312" w:cs="Times New Roman"/>
          <w:sz w:val="30"/>
          <w:szCs w:val="30"/>
        </w:rPr>
        <w:t>%</w:t>
      </w:r>
      <w:r>
        <w:rPr>
          <w:rFonts w:hint="eastAsia" w:ascii="Times New Roman" w:hAnsi="Times New Roman" w:eastAsia="仿宋_GB2312" w:cs="仿宋_GB2312"/>
          <w:kern w:val="0"/>
          <w:sz w:val="30"/>
          <w:szCs w:val="30"/>
        </w:rPr>
        <w:t>；较上年</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0.00元，</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0.0</w:t>
      </w:r>
      <w:r>
        <w:rPr>
          <w:rFonts w:hint="eastAsia" w:ascii="Times New Roman" w:hAnsi="Times New Roman" w:eastAsia="仿宋_GB2312" w:cs="Times New Roman"/>
          <w:sz w:val="30"/>
          <w:szCs w:val="30"/>
        </w:rPr>
        <w:t>%</w:t>
      </w:r>
      <w:r>
        <w:rPr>
          <w:rFonts w:hint="eastAsia" w:ascii="Times New Roman" w:hAnsi="Times New Roman" w:eastAsia="仿宋_GB2312" w:cs="仿宋_GB2312"/>
          <w:kern w:val="0"/>
          <w:sz w:val="30"/>
          <w:szCs w:val="30"/>
        </w:rPr>
        <w:t>。决算数</w:t>
      </w:r>
      <w:r>
        <w:rPr>
          <w:rFonts w:hint="eastAsia" w:ascii="Times New Roman" w:hAnsi="Times New Roman" w:eastAsia="仿宋_GB2312" w:cs="仿宋_GB2312"/>
          <w:sz w:val="30"/>
          <w:szCs w:val="30"/>
        </w:rPr>
        <w:t>等于</w:t>
      </w:r>
      <w:r>
        <w:rPr>
          <w:rFonts w:hint="eastAsia" w:ascii="Times New Roman" w:hAnsi="Times New Roman" w:eastAsia="仿宋_GB2312" w:cs="仿宋_GB2312"/>
          <w:kern w:val="0"/>
          <w:sz w:val="30"/>
          <w:szCs w:val="30"/>
        </w:rPr>
        <w:t>预算数的主要原因是：</w:t>
      </w:r>
      <w:r>
        <w:rPr>
          <w:rFonts w:hint="eastAsia" w:ascii="Times New Roman" w:hAnsi="Times New Roman" w:eastAsia="仿宋_GB2312" w:cs="仿宋_GB2312"/>
          <w:sz w:val="30"/>
          <w:szCs w:val="30"/>
        </w:rPr>
        <w:t>本年度未用财政拨款经费列支因公出国（境）费</w:t>
      </w:r>
      <w:r>
        <w:rPr>
          <w:rFonts w:hint="eastAsia" w:ascii="Times New Roman" w:hAnsi="Times New Roman" w:eastAsia="仿宋_GB2312" w:cs="仿宋_GB2312"/>
          <w:kern w:val="0"/>
          <w:sz w:val="30"/>
          <w:szCs w:val="30"/>
        </w:rPr>
        <w:t>；决算数较上年</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的主要原因是：</w:t>
      </w:r>
      <w:r>
        <w:rPr>
          <w:rFonts w:hint="eastAsia" w:ascii="Times New Roman" w:hAnsi="Times New Roman" w:eastAsia="仿宋_GB2312" w:cs="仿宋_GB2312"/>
          <w:sz w:val="30"/>
          <w:szCs w:val="30"/>
        </w:rPr>
        <w:t>本年度未用财政拨款经费列支因公出国（境）费。</w:t>
      </w:r>
      <w:r>
        <w:rPr>
          <w:rFonts w:ascii="Times New Roman" w:hAnsi="Times New Roman" w:eastAsia="仿宋_GB2312" w:cs="仿宋_GB2312"/>
          <w:kern w:val="0"/>
          <w:sz w:val="30"/>
          <w:szCs w:val="30"/>
        </w:rPr>
        <w:t>202</w:t>
      </w:r>
      <w:r>
        <w:rPr>
          <w:rFonts w:hint="eastAsia" w:ascii="Times New Roman" w:hAnsi="Times New Roman" w:eastAsia="仿宋_GB2312" w:cs="仿宋_GB2312"/>
          <w:kern w:val="0"/>
          <w:sz w:val="30"/>
          <w:szCs w:val="30"/>
        </w:rPr>
        <w:t>3年本单位组织的出国团组</w:t>
      </w:r>
      <w:r>
        <w:rPr>
          <w:rFonts w:hint="eastAsia" w:ascii="Times New Roman" w:hAnsi="Times New Roman" w:eastAsia="仿宋_GB2312" w:cs="Times New Roman"/>
          <w:kern w:val="0"/>
          <w:sz w:val="30"/>
          <w:szCs w:val="30"/>
        </w:rPr>
        <w:t>0</w:t>
      </w:r>
      <w:r>
        <w:rPr>
          <w:rFonts w:hint="eastAsia" w:ascii="Times New Roman" w:hAnsi="Times New Roman" w:eastAsia="仿宋_GB2312" w:cs="仿宋_GB2312"/>
          <w:kern w:val="0"/>
          <w:sz w:val="30"/>
          <w:szCs w:val="30"/>
        </w:rPr>
        <w:t>个，出国</w:t>
      </w:r>
      <w:r>
        <w:rPr>
          <w:rFonts w:hint="eastAsia" w:ascii="Times New Roman" w:hAnsi="Times New Roman" w:eastAsia="仿宋_GB2312" w:cs="Times New Roman"/>
          <w:kern w:val="0"/>
          <w:sz w:val="30"/>
          <w:szCs w:val="30"/>
        </w:rPr>
        <w:t>0</w:t>
      </w:r>
      <w:r>
        <w:rPr>
          <w:rFonts w:hint="eastAsia" w:ascii="Times New Roman" w:hAnsi="Times New Roman" w:eastAsia="仿宋_GB2312" w:cs="仿宋_GB2312"/>
          <w:kern w:val="0"/>
          <w:sz w:val="30"/>
          <w:szCs w:val="30"/>
        </w:rPr>
        <w:t>人次。</w:t>
      </w:r>
    </w:p>
    <w:p>
      <w:pPr>
        <w:autoSpaceDE w:val="0"/>
        <w:autoSpaceDN w:val="0"/>
        <w:adjustRightInd w:val="0"/>
        <w:spacing w:line="600" w:lineRule="exact"/>
        <w:ind w:firstLine="600"/>
        <w:jc w:val="left"/>
        <w:rPr>
          <w:rFonts w:ascii="Times New Roman" w:hAnsi="Times New Roman" w:eastAsia="仿宋_GB2312" w:cs="Times New Roman"/>
          <w:kern w:val="0"/>
          <w:sz w:val="30"/>
          <w:szCs w:val="30"/>
        </w:rPr>
      </w:pPr>
      <w:r>
        <w:rPr>
          <w:rFonts w:ascii="Times New Roman" w:hAnsi="Times New Roman" w:eastAsia="仿宋_GB2312" w:cs="仿宋_GB2312"/>
          <w:kern w:val="0"/>
          <w:sz w:val="30"/>
          <w:szCs w:val="30"/>
        </w:rPr>
        <w:t>2.</w:t>
      </w:r>
      <w:r>
        <w:rPr>
          <w:rFonts w:hint="eastAsia" w:ascii="Times New Roman" w:hAnsi="Times New Roman" w:eastAsia="仿宋_GB2312" w:cs="仿宋_GB2312"/>
          <w:kern w:val="0"/>
          <w:sz w:val="30"/>
          <w:szCs w:val="30"/>
        </w:rPr>
        <w:t>公务用车购置及运行维护费预算</w:t>
      </w:r>
      <w:r>
        <w:rPr>
          <w:rFonts w:hint="eastAsia" w:ascii="Times New Roman" w:hAnsi="Times New Roman" w:eastAsia="仿宋_GB2312" w:cs="Times New Roman"/>
          <w:kern w:val="0"/>
          <w:sz w:val="30"/>
          <w:szCs w:val="30"/>
        </w:rPr>
        <w:t>60,000.00</w:t>
      </w:r>
      <w:r>
        <w:rPr>
          <w:rFonts w:hint="eastAsia" w:ascii="Times New Roman" w:hAnsi="Times New Roman" w:eastAsia="仿宋_GB2312" w:cs="仿宋_GB2312"/>
          <w:kern w:val="0"/>
          <w:sz w:val="30"/>
          <w:szCs w:val="30"/>
        </w:rPr>
        <w:t>元，支出决算</w:t>
      </w:r>
      <w:r>
        <w:rPr>
          <w:rFonts w:hint="eastAsia" w:ascii="Times New Roman" w:hAnsi="Times New Roman" w:eastAsia="仿宋_GB2312" w:cs="Times New Roman"/>
          <w:kern w:val="0"/>
          <w:sz w:val="30"/>
          <w:szCs w:val="30"/>
        </w:rPr>
        <w:t>41,977.50</w:t>
      </w:r>
      <w:r>
        <w:rPr>
          <w:rFonts w:hint="eastAsia" w:ascii="Times New Roman" w:hAnsi="Times New Roman" w:eastAsia="仿宋_GB2312" w:cs="仿宋_GB2312"/>
          <w:kern w:val="0"/>
          <w:sz w:val="30"/>
          <w:szCs w:val="30"/>
        </w:rPr>
        <w:t>元，与预算相比</w:t>
      </w:r>
      <w:r>
        <w:rPr>
          <w:rFonts w:hint="eastAsia" w:ascii="Times New Roman" w:hAnsi="Times New Roman" w:eastAsia="仿宋_GB2312" w:cs="仿宋_GB2312"/>
          <w:sz w:val="30"/>
          <w:szCs w:val="30"/>
        </w:rPr>
        <w:t>减少</w:t>
      </w:r>
      <w:r>
        <w:rPr>
          <w:rFonts w:hint="eastAsia" w:ascii="Times New Roman" w:hAnsi="Times New Roman" w:eastAsia="仿宋_GB2312" w:cs="Times New Roman"/>
          <w:kern w:val="0"/>
          <w:sz w:val="30"/>
          <w:szCs w:val="30"/>
        </w:rPr>
        <w:t>18,022.50</w:t>
      </w:r>
      <w:r>
        <w:rPr>
          <w:rFonts w:hint="eastAsia" w:ascii="Times New Roman" w:hAnsi="Times New Roman" w:eastAsia="仿宋_GB2312" w:cs="仿宋_GB2312"/>
          <w:kern w:val="0"/>
          <w:sz w:val="30"/>
          <w:szCs w:val="30"/>
        </w:rPr>
        <w:t>元，完成预算的69.96</w:t>
      </w:r>
      <w:r>
        <w:rPr>
          <w:rFonts w:hint="eastAsia" w:ascii="Times New Roman" w:hAnsi="Times New Roman" w:eastAsia="仿宋_GB2312" w:cs="Times New Roman"/>
          <w:sz w:val="30"/>
          <w:szCs w:val="30"/>
        </w:rPr>
        <w:t>%</w:t>
      </w:r>
      <w:r>
        <w:rPr>
          <w:rFonts w:hint="eastAsia" w:ascii="Times New Roman" w:hAnsi="Times New Roman" w:eastAsia="仿宋_GB2312" w:cs="仿宋_GB2312"/>
          <w:kern w:val="0"/>
          <w:sz w:val="30"/>
          <w:szCs w:val="30"/>
        </w:rPr>
        <w:t>；较上年</w:t>
      </w:r>
      <w:r>
        <w:rPr>
          <w:rFonts w:hint="eastAsia" w:ascii="Times New Roman" w:hAnsi="Times New Roman" w:eastAsia="仿宋_GB2312" w:cs="仿宋_GB2312"/>
          <w:sz w:val="30"/>
          <w:szCs w:val="30"/>
        </w:rPr>
        <w:t>减少</w:t>
      </w:r>
      <w:r>
        <w:rPr>
          <w:rFonts w:hint="eastAsia" w:ascii="Times New Roman" w:hAnsi="Times New Roman" w:eastAsia="仿宋_GB2312" w:cs="仿宋_GB2312"/>
          <w:kern w:val="0"/>
          <w:sz w:val="30"/>
          <w:szCs w:val="30"/>
        </w:rPr>
        <w:t>18,022.50元，</w:t>
      </w:r>
      <w:r>
        <w:rPr>
          <w:rFonts w:hint="eastAsia" w:ascii="Times New Roman" w:hAnsi="Times New Roman" w:eastAsia="仿宋_GB2312" w:cs="仿宋_GB2312"/>
          <w:sz w:val="30"/>
          <w:szCs w:val="30"/>
        </w:rPr>
        <w:t>下降</w:t>
      </w:r>
      <w:r>
        <w:rPr>
          <w:rFonts w:hint="eastAsia" w:ascii="Times New Roman" w:hAnsi="Times New Roman" w:eastAsia="仿宋_GB2312" w:cs="仿宋_GB2312"/>
          <w:kern w:val="0"/>
          <w:sz w:val="30"/>
          <w:szCs w:val="30"/>
        </w:rPr>
        <w:t>30.04</w:t>
      </w:r>
      <w:r>
        <w:rPr>
          <w:rFonts w:hint="eastAsia" w:ascii="Times New Roman" w:hAnsi="Times New Roman" w:eastAsia="仿宋_GB2312" w:cs="Times New Roman"/>
          <w:sz w:val="30"/>
          <w:szCs w:val="30"/>
        </w:rPr>
        <w:t>%</w:t>
      </w:r>
      <w:r>
        <w:rPr>
          <w:rFonts w:hint="eastAsia" w:ascii="Times New Roman" w:hAnsi="Times New Roman" w:eastAsia="仿宋_GB2312" w:cs="仿宋_GB2312"/>
          <w:kern w:val="0"/>
          <w:sz w:val="30"/>
          <w:szCs w:val="30"/>
        </w:rPr>
        <w:t>。决算数</w:t>
      </w:r>
      <w:r>
        <w:rPr>
          <w:rFonts w:hint="eastAsia" w:ascii="Times New Roman" w:hAnsi="Times New Roman" w:eastAsia="仿宋_GB2312" w:cs="仿宋_GB2312"/>
          <w:sz w:val="30"/>
          <w:szCs w:val="30"/>
        </w:rPr>
        <w:t>小于</w:t>
      </w:r>
      <w:r>
        <w:rPr>
          <w:rFonts w:hint="eastAsia" w:ascii="Times New Roman" w:hAnsi="Times New Roman" w:eastAsia="仿宋_GB2312" w:cs="仿宋_GB2312"/>
          <w:kern w:val="0"/>
          <w:sz w:val="30"/>
          <w:szCs w:val="30"/>
        </w:rPr>
        <w:t>预算数的主要原因是：</w:t>
      </w:r>
      <w:r>
        <w:rPr>
          <w:rFonts w:hint="eastAsia" w:ascii="Times New Roman" w:hAnsi="Times New Roman" w:eastAsia="仿宋_GB2312" w:cs="仿宋_GB2312"/>
          <w:sz w:val="30"/>
          <w:szCs w:val="30"/>
        </w:rPr>
        <w:t>公务用车运行维护费减少</w:t>
      </w:r>
      <w:r>
        <w:rPr>
          <w:rFonts w:hint="eastAsia" w:ascii="Times New Roman" w:hAnsi="Times New Roman" w:eastAsia="仿宋_GB2312" w:cs="仿宋_GB2312"/>
          <w:kern w:val="0"/>
          <w:sz w:val="30"/>
          <w:szCs w:val="30"/>
        </w:rPr>
        <w:t>；决算数较上年</w:t>
      </w:r>
      <w:r>
        <w:rPr>
          <w:rFonts w:hint="eastAsia" w:ascii="Times New Roman" w:hAnsi="Times New Roman" w:eastAsia="仿宋_GB2312" w:cs="仿宋_GB2312"/>
          <w:sz w:val="30"/>
          <w:szCs w:val="30"/>
        </w:rPr>
        <w:t>减少</w:t>
      </w:r>
      <w:r>
        <w:rPr>
          <w:rFonts w:hint="eastAsia" w:ascii="Times New Roman" w:hAnsi="Times New Roman" w:eastAsia="仿宋_GB2312" w:cs="仿宋_GB2312"/>
          <w:kern w:val="0"/>
          <w:sz w:val="30"/>
          <w:szCs w:val="30"/>
        </w:rPr>
        <w:t>的主要原因是：</w:t>
      </w:r>
      <w:r>
        <w:rPr>
          <w:rFonts w:hint="eastAsia" w:ascii="Times New Roman" w:hAnsi="Times New Roman" w:eastAsia="仿宋_GB2312" w:cs="仿宋_GB2312"/>
          <w:sz w:val="30"/>
          <w:szCs w:val="30"/>
        </w:rPr>
        <w:t>公务用车运行维护费减少。</w:t>
      </w:r>
      <w:r>
        <w:rPr>
          <w:rFonts w:hint="eastAsia" w:ascii="Times New Roman" w:hAnsi="Times New Roman" w:eastAsia="仿宋_GB2312" w:cs="仿宋_GB2312"/>
          <w:kern w:val="0"/>
          <w:sz w:val="30"/>
          <w:szCs w:val="30"/>
        </w:rPr>
        <w:t>其中：</w:t>
      </w:r>
    </w:p>
    <w:p>
      <w:pPr>
        <w:autoSpaceDE w:val="0"/>
        <w:autoSpaceDN w:val="0"/>
        <w:adjustRightInd w:val="0"/>
        <w:spacing w:line="600" w:lineRule="exact"/>
        <w:ind w:firstLine="60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公务用车运行维护费预算</w:t>
      </w:r>
      <w:r>
        <w:rPr>
          <w:rFonts w:hint="eastAsia" w:ascii="Times New Roman" w:hAnsi="Times New Roman" w:eastAsia="仿宋_GB2312" w:cs="Times New Roman"/>
          <w:kern w:val="0"/>
          <w:sz w:val="30"/>
          <w:szCs w:val="30"/>
        </w:rPr>
        <w:t>60,000.00</w:t>
      </w:r>
      <w:r>
        <w:rPr>
          <w:rFonts w:hint="eastAsia" w:ascii="Times New Roman" w:hAnsi="Times New Roman" w:eastAsia="仿宋_GB2312" w:cs="仿宋_GB2312"/>
          <w:kern w:val="0"/>
          <w:sz w:val="30"/>
          <w:szCs w:val="30"/>
        </w:rPr>
        <w:t>元，支出决算</w:t>
      </w:r>
      <w:r>
        <w:rPr>
          <w:rFonts w:hint="eastAsia" w:ascii="Times New Roman" w:hAnsi="Times New Roman" w:eastAsia="仿宋_GB2312" w:cs="Times New Roman"/>
          <w:kern w:val="0"/>
          <w:sz w:val="30"/>
          <w:szCs w:val="30"/>
        </w:rPr>
        <w:t>41,977.50</w:t>
      </w:r>
      <w:r>
        <w:rPr>
          <w:rFonts w:hint="eastAsia" w:ascii="Times New Roman" w:hAnsi="Times New Roman" w:eastAsia="仿宋_GB2312" w:cs="仿宋_GB2312"/>
          <w:kern w:val="0"/>
          <w:sz w:val="30"/>
          <w:szCs w:val="30"/>
        </w:rPr>
        <w:t>元，与预算相比</w:t>
      </w:r>
      <w:r>
        <w:rPr>
          <w:rFonts w:hint="eastAsia" w:ascii="Times New Roman" w:hAnsi="Times New Roman" w:eastAsia="仿宋_GB2312" w:cs="仿宋_GB2312"/>
          <w:sz w:val="30"/>
          <w:szCs w:val="30"/>
        </w:rPr>
        <w:t>减少</w:t>
      </w:r>
      <w:r>
        <w:rPr>
          <w:rFonts w:hint="eastAsia" w:ascii="Times New Roman" w:hAnsi="Times New Roman" w:eastAsia="仿宋_GB2312" w:cs="Times New Roman"/>
          <w:kern w:val="0"/>
          <w:sz w:val="30"/>
          <w:szCs w:val="30"/>
        </w:rPr>
        <w:t>18,022.50</w:t>
      </w:r>
      <w:r>
        <w:rPr>
          <w:rFonts w:hint="eastAsia" w:ascii="Times New Roman" w:hAnsi="Times New Roman" w:eastAsia="仿宋_GB2312" w:cs="仿宋_GB2312"/>
          <w:kern w:val="0"/>
          <w:sz w:val="30"/>
          <w:szCs w:val="30"/>
        </w:rPr>
        <w:t>元，完成预算的69.96</w:t>
      </w:r>
      <w:r>
        <w:rPr>
          <w:rFonts w:hint="eastAsia" w:ascii="Times New Roman" w:hAnsi="Times New Roman" w:eastAsia="仿宋_GB2312" w:cs="Times New Roman"/>
          <w:sz w:val="30"/>
          <w:szCs w:val="30"/>
        </w:rPr>
        <w:t>%</w:t>
      </w:r>
      <w:r>
        <w:rPr>
          <w:rFonts w:hint="eastAsia" w:ascii="Times New Roman" w:hAnsi="Times New Roman" w:eastAsia="仿宋_GB2312" w:cs="仿宋_GB2312"/>
          <w:kern w:val="0"/>
          <w:sz w:val="30"/>
          <w:szCs w:val="30"/>
        </w:rPr>
        <w:t>；较上年</w:t>
      </w:r>
      <w:r>
        <w:rPr>
          <w:rFonts w:hint="eastAsia" w:ascii="Times New Roman" w:hAnsi="Times New Roman" w:eastAsia="仿宋_GB2312" w:cs="仿宋_GB2312"/>
          <w:sz w:val="30"/>
          <w:szCs w:val="30"/>
        </w:rPr>
        <w:t>减少</w:t>
      </w:r>
      <w:r>
        <w:rPr>
          <w:rFonts w:hint="eastAsia" w:ascii="Times New Roman" w:hAnsi="Times New Roman" w:eastAsia="仿宋_GB2312" w:cs="仿宋_GB2312"/>
          <w:kern w:val="0"/>
          <w:sz w:val="30"/>
          <w:szCs w:val="30"/>
        </w:rPr>
        <w:t>18,022.50元，</w:t>
      </w:r>
      <w:r>
        <w:rPr>
          <w:rFonts w:hint="eastAsia" w:ascii="Times New Roman" w:hAnsi="Times New Roman" w:eastAsia="仿宋_GB2312" w:cs="仿宋_GB2312"/>
          <w:sz w:val="30"/>
          <w:szCs w:val="30"/>
        </w:rPr>
        <w:t>下降</w:t>
      </w:r>
      <w:r>
        <w:rPr>
          <w:rFonts w:hint="eastAsia" w:ascii="Times New Roman" w:hAnsi="Times New Roman" w:eastAsia="仿宋_GB2312" w:cs="仿宋_GB2312"/>
          <w:kern w:val="0"/>
          <w:sz w:val="30"/>
          <w:szCs w:val="30"/>
        </w:rPr>
        <w:t>30.04</w:t>
      </w:r>
      <w:r>
        <w:rPr>
          <w:rFonts w:hint="eastAsia" w:ascii="Times New Roman" w:hAnsi="Times New Roman" w:eastAsia="仿宋_GB2312" w:cs="Times New Roman"/>
          <w:sz w:val="30"/>
          <w:szCs w:val="30"/>
        </w:rPr>
        <w:t>%</w:t>
      </w:r>
      <w:r>
        <w:rPr>
          <w:rFonts w:hint="eastAsia" w:ascii="Times New Roman" w:hAnsi="Times New Roman" w:eastAsia="仿宋_GB2312" w:cs="仿宋_GB2312"/>
          <w:kern w:val="0"/>
          <w:sz w:val="30"/>
          <w:szCs w:val="30"/>
        </w:rPr>
        <w:t>。决算数</w:t>
      </w:r>
      <w:r>
        <w:rPr>
          <w:rFonts w:hint="eastAsia" w:ascii="Times New Roman" w:hAnsi="Times New Roman" w:eastAsia="仿宋_GB2312" w:cs="仿宋_GB2312"/>
          <w:sz w:val="30"/>
          <w:szCs w:val="30"/>
        </w:rPr>
        <w:t>小于</w:t>
      </w:r>
      <w:r>
        <w:rPr>
          <w:rFonts w:hint="eastAsia" w:ascii="Times New Roman" w:hAnsi="Times New Roman" w:eastAsia="仿宋_GB2312" w:cs="仿宋_GB2312"/>
          <w:kern w:val="0"/>
          <w:sz w:val="30"/>
          <w:szCs w:val="30"/>
        </w:rPr>
        <w:t>预算数的主要原因是：</w:t>
      </w:r>
      <w:r>
        <w:rPr>
          <w:rFonts w:hint="eastAsia" w:ascii="Times New Roman" w:hAnsi="Times New Roman" w:eastAsia="仿宋_GB2312" w:cs="仿宋_GB2312"/>
          <w:sz w:val="30"/>
          <w:szCs w:val="30"/>
        </w:rPr>
        <w:t>公务用车运行维护相关支出有所减少</w:t>
      </w:r>
      <w:r>
        <w:rPr>
          <w:rFonts w:hint="eastAsia" w:ascii="Times New Roman" w:hAnsi="Times New Roman" w:eastAsia="仿宋_GB2312" w:cs="仿宋_GB2312"/>
          <w:kern w:val="0"/>
          <w:sz w:val="30"/>
          <w:szCs w:val="30"/>
        </w:rPr>
        <w:t>；决算数较上年</w:t>
      </w:r>
      <w:r>
        <w:rPr>
          <w:rFonts w:hint="eastAsia" w:ascii="Times New Roman" w:hAnsi="Times New Roman" w:eastAsia="仿宋_GB2312" w:cs="仿宋_GB2312"/>
          <w:sz w:val="30"/>
          <w:szCs w:val="30"/>
        </w:rPr>
        <w:t>减少</w:t>
      </w:r>
      <w:r>
        <w:rPr>
          <w:rFonts w:hint="eastAsia" w:ascii="Times New Roman" w:hAnsi="Times New Roman" w:eastAsia="仿宋_GB2312" w:cs="仿宋_GB2312"/>
          <w:kern w:val="0"/>
          <w:sz w:val="30"/>
          <w:szCs w:val="30"/>
        </w:rPr>
        <w:t>的主要原因是：</w:t>
      </w:r>
      <w:r>
        <w:rPr>
          <w:rFonts w:hint="eastAsia" w:ascii="Times New Roman" w:hAnsi="Times New Roman" w:eastAsia="仿宋_GB2312" w:cs="仿宋_GB2312"/>
          <w:sz w:val="30"/>
          <w:szCs w:val="30"/>
        </w:rPr>
        <w:t>公务用车运行维护相关支出有所减少。</w:t>
      </w:r>
      <w:r>
        <w:rPr>
          <w:rFonts w:hint="eastAsia" w:ascii="Times New Roman" w:hAnsi="Times New Roman" w:eastAsia="仿宋_GB2312" w:cs="仿宋_GB2312"/>
          <w:kern w:val="0"/>
          <w:sz w:val="30"/>
          <w:szCs w:val="30"/>
        </w:rPr>
        <w:t>截至</w:t>
      </w:r>
      <w:r>
        <w:rPr>
          <w:rFonts w:ascii="Times New Roman" w:hAnsi="Times New Roman" w:eastAsia="仿宋_GB2312" w:cs="仿宋_GB2312"/>
          <w:kern w:val="0"/>
          <w:sz w:val="30"/>
          <w:szCs w:val="30"/>
        </w:rPr>
        <w:t>202</w:t>
      </w:r>
      <w:r>
        <w:rPr>
          <w:rFonts w:hint="eastAsia" w:ascii="Times New Roman" w:hAnsi="Times New Roman" w:eastAsia="仿宋_GB2312" w:cs="仿宋_GB2312"/>
          <w:kern w:val="0"/>
          <w:sz w:val="30"/>
          <w:szCs w:val="30"/>
        </w:rPr>
        <w:t>3年</w:t>
      </w:r>
      <w:r>
        <w:rPr>
          <w:rFonts w:ascii="Times New Roman" w:hAnsi="Times New Roman" w:eastAsia="仿宋_GB2312" w:cs="仿宋_GB2312"/>
          <w:kern w:val="0"/>
          <w:sz w:val="30"/>
          <w:szCs w:val="30"/>
        </w:rPr>
        <w:t>12</w:t>
      </w:r>
      <w:r>
        <w:rPr>
          <w:rFonts w:hint="eastAsia" w:ascii="Times New Roman" w:hAnsi="Times New Roman" w:eastAsia="仿宋_GB2312" w:cs="仿宋_GB2312"/>
          <w:kern w:val="0"/>
          <w:sz w:val="30"/>
          <w:szCs w:val="30"/>
        </w:rPr>
        <w:t>月</w:t>
      </w:r>
      <w:r>
        <w:rPr>
          <w:rFonts w:ascii="Times New Roman" w:hAnsi="Times New Roman" w:eastAsia="仿宋_GB2312" w:cs="仿宋_GB2312"/>
          <w:kern w:val="0"/>
          <w:sz w:val="30"/>
          <w:szCs w:val="30"/>
        </w:rPr>
        <w:t>31</w:t>
      </w:r>
      <w:r>
        <w:rPr>
          <w:rFonts w:hint="eastAsia" w:ascii="Times New Roman" w:hAnsi="Times New Roman" w:eastAsia="仿宋_GB2312" w:cs="仿宋_GB2312"/>
          <w:kern w:val="0"/>
          <w:sz w:val="30"/>
          <w:szCs w:val="30"/>
        </w:rPr>
        <w:t>日，使用财政拨款开支运行维护费的公务用车保有量为</w:t>
      </w:r>
      <w:r>
        <w:rPr>
          <w:rFonts w:hint="eastAsia" w:ascii="Times New Roman" w:hAnsi="Times New Roman" w:eastAsia="仿宋_GB2312" w:cs="Times New Roman"/>
          <w:kern w:val="0"/>
          <w:sz w:val="30"/>
          <w:szCs w:val="30"/>
        </w:rPr>
        <w:t>4</w:t>
      </w:r>
      <w:r>
        <w:rPr>
          <w:rFonts w:hint="eastAsia" w:ascii="Times New Roman" w:hAnsi="Times New Roman" w:eastAsia="仿宋_GB2312" w:cs="仿宋_GB2312"/>
          <w:kern w:val="0"/>
          <w:sz w:val="30"/>
          <w:szCs w:val="30"/>
        </w:rPr>
        <w:t>辆。</w:t>
      </w:r>
    </w:p>
    <w:p>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hint="eastAsia" w:ascii="Times New Roman" w:hAnsi="Times New Roman" w:eastAsia="仿宋_GB2312" w:cs="仿宋_GB2312"/>
          <w:kern w:val="0"/>
          <w:sz w:val="30"/>
          <w:szCs w:val="30"/>
        </w:rPr>
        <w:t>公务用车购置费预算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元，支出决算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元，与预算相比</w:t>
      </w:r>
      <w:r>
        <w:rPr>
          <w:rFonts w:hint="eastAsia" w:ascii="Times New Roman" w:hAnsi="Times New Roman" w:eastAsia="仿宋_GB2312" w:cs="仿宋_GB2312"/>
          <w:sz w:val="30"/>
          <w:szCs w:val="30"/>
        </w:rPr>
        <w:t>持平</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元，完成预算的0.0</w:t>
      </w:r>
      <w:r>
        <w:rPr>
          <w:rFonts w:hint="eastAsia" w:ascii="Times New Roman" w:hAnsi="Times New Roman" w:eastAsia="仿宋_GB2312" w:cs="Times New Roman"/>
          <w:sz w:val="30"/>
          <w:szCs w:val="30"/>
        </w:rPr>
        <w:t>%</w:t>
      </w:r>
      <w:r>
        <w:rPr>
          <w:rFonts w:hint="eastAsia" w:ascii="Times New Roman" w:hAnsi="Times New Roman" w:eastAsia="仿宋_GB2312" w:cs="仿宋_GB2312"/>
          <w:kern w:val="0"/>
          <w:sz w:val="30"/>
          <w:szCs w:val="30"/>
        </w:rPr>
        <w:t>；较上年</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0.00元，</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0.0</w:t>
      </w:r>
      <w:r>
        <w:rPr>
          <w:rFonts w:hint="eastAsia" w:ascii="Times New Roman" w:hAnsi="Times New Roman" w:eastAsia="仿宋_GB2312" w:cs="Times New Roman"/>
          <w:sz w:val="30"/>
          <w:szCs w:val="30"/>
        </w:rPr>
        <w:t>%</w:t>
      </w:r>
      <w:r>
        <w:rPr>
          <w:rFonts w:hint="eastAsia" w:ascii="Times New Roman" w:hAnsi="Times New Roman" w:eastAsia="仿宋_GB2312" w:cs="仿宋_GB2312"/>
          <w:kern w:val="0"/>
          <w:sz w:val="30"/>
          <w:szCs w:val="30"/>
        </w:rPr>
        <w:t>。决算数</w:t>
      </w:r>
      <w:r>
        <w:rPr>
          <w:rFonts w:hint="eastAsia" w:ascii="Times New Roman" w:hAnsi="Times New Roman" w:eastAsia="仿宋_GB2312" w:cs="仿宋_GB2312"/>
          <w:sz w:val="30"/>
          <w:szCs w:val="30"/>
        </w:rPr>
        <w:t>等于</w:t>
      </w:r>
      <w:r>
        <w:rPr>
          <w:rFonts w:hint="eastAsia" w:ascii="Times New Roman" w:hAnsi="Times New Roman" w:eastAsia="仿宋_GB2312" w:cs="仿宋_GB2312"/>
          <w:kern w:val="0"/>
          <w:sz w:val="30"/>
          <w:szCs w:val="30"/>
        </w:rPr>
        <w:t>预算数的主要原因是：</w:t>
      </w:r>
      <w:r>
        <w:rPr>
          <w:rFonts w:hint="eastAsia" w:ascii="Times New Roman" w:hAnsi="Times New Roman" w:eastAsia="仿宋_GB2312" w:cs="仿宋_GB2312"/>
          <w:sz w:val="30"/>
          <w:szCs w:val="30"/>
        </w:rPr>
        <w:t>本年度未用财政拨款经费列支公务用车购置费</w:t>
      </w:r>
      <w:r>
        <w:rPr>
          <w:rFonts w:hint="eastAsia" w:ascii="Times New Roman" w:hAnsi="Times New Roman" w:eastAsia="仿宋_GB2312" w:cs="仿宋_GB2312"/>
          <w:kern w:val="0"/>
          <w:sz w:val="30"/>
          <w:szCs w:val="30"/>
        </w:rPr>
        <w:t>；决算数较上年</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的主要原因是：</w:t>
      </w:r>
      <w:r>
        <w:rPr>
          <w:rFonts w:hint="eastAsia" w:ascii="Times New Roman" w:hAnsi="Times New Roman" w:eastAsia="仿宋_GB2312" w:cs="仿宋_GB2312"/>
          <w:sz w:val="30"/>
          <w:szCs w:val="30"/>
        </w:rPr>
        <w:t>本年度未用财政拨款经费列支公务用车购置费。</w:t>
      </w:r>
      <w:r>
        <w:rPr>
          <w:rFonts w:ascii="Times New Roman" w:hAnsi="Times New Roman" w:eastAsia="仿宋_GB2312" w:cs="仿宋_GB2312"/>
          <w:kern w:val="0"/>
          <w:sz w:val="30"/>
          <w:szCs w:val="30"/>
        </w:rPr>
        <w:t>202</w:t>
      </w:r>
      <w:r>
        <w:rPr>
          <w:rFonts w:hint="eastAsia" w:ascii="Times New Roman" w:hAnsi="Times New Roman" w:eastAsia="仿宋_GB2312" w:cs="仿宋_GB2312"/>
          <w:kern w:val="0"/>
          <w:sz w:val="30"/>
          <w:szCs w:val="30"/>
        </w:rPr>
        <w:t>3年购置公务用车</w:t>
      </w:r>
      <w:r>
        <w:rPr>
          <w:rFonts w:hint="eastAsia" w:ascii="Times New Roman" w:hAnsi="Times New Roman" w:eastAsia="仿宋_GB2312" w:cs="Times New Roman"/>
          <w:kern w:val="0"/>
          <w:sz w:val="30"/>
          <w:szCs w:val="30"/>
        </w:rPr>
        <w:t>0</w:t>
      </w:r>
      <w:r>
        <w:rPr>
          <w:rFonts w:hint="eastAsia" w:ascii="Times New Roman" w:hAnsi="Times New Roman" w:eastAsia="仿宋_GB2312" w:cs="仿宋_GB2312"/>
          <w:kern w:val="0"/>
          <w:sz w:val="30"/>
          <w:szCs w:val="30"/>
        </w:rPr>
        <w:t>辆。</w:t>
      </w:r>
    </w:p>
    <w:p>
      <w:pPr>
        <w:autoSpaceDE w:val="0"/>
        <w:autoSpaceDN w:val="0"/>
        <w:adjustRightInd w:val="0"/>
        <w:spacing w:line="600" w:lineRule="exact"/>
        <w:ind w:firstLine="645"/>
        <w:jc w:val="left"/>
        <w:rPr>
          <w:rFonts w:ascii="Times New Roman" w:hAnsi="Times New Roman" w:eastAsia="仿宋_GB2312" w:cs="仿宋_GB2312"/>
          <w:kern w:val="0"/>
          <w:sz w:val="30"/>
          <w:szCs w:val="30"/>
        </w:rPr>
      </w:pPr>
      <w:r>
        <w:rPr>
          <w:rFonts w:ascii="Times New Roman" w:hAnsi="Times New Roman" w:eastAsia="仿宋_GB2312" w:cs="仿宋_GB2312"/>
          <w:kern w:val="0"/>
          <w:sz w:val="30"/>
          <w:szCs w:val="30"/>
        </w:rPr>
        <w:t>3.</w:t>
      </w:r>
      <w:r>
        <w:rPr>
          <w:rFonts w:hint="eastAsia" w:ascii="Times New Roman" w:hAnsi="Times New Roman" w:eastAsia="仿宋_GB2312" w:cs="仿宋_GB2312"/>
          <w:kern w:val="0"/>
          <w:sz w:val="30"/>
          <w:szCs w:val="30"/>
        </w:rPr>
        <w:t>公务接待费预算</w:t>
      </w:r>
      <w:r>
        <w:rPr>
          <w:rFonts w:hint="eastAsia" w:ascii="Times New Roman" w:hAnsi="Times New Roman" w:eastAsia="仿宋_GB2312" w:cs="Times New Roman"/>
          <w:kern w:val="0"/>
          <w:sz w:val="30"/>
          <w:szCs w:val="30"/>
        </w:rPr>
        <w:t>5,000.00</w:t>
      </w:r>
      <w:r>
        <w:rPr>
          <w:rFonts w:hint="eastAsia" w:ascii="Times New Roman" w:hAnsi="Times New Roman" w:eastAsia="仿宋_GB2312" w:cs="仿宋_GB2312"/>
          <w:kern w:val="0"/>
          <w:sz w:val="30"/>
          <w:szCs w:val="30"/>
        </w:rPr>
        <w:t>元，支出决算</w:t>
      </w:r>
      <w:r>
        <w:rPr>
          <w:rFonts w:hint="eastAsia" w:ascii="Times New Roman" w:hAnsi="Times New Roman" w:eastAsia="仿宋_GB2312" w:cs="Times New Roman"/>
          <w:kern w:val="0"/>
          <w:sz w:val="30"/>
          <w:szCs w:val="30"/>
        </w:rPr>
        <w:t>5,000.00</w:t>
      </w:r>
      <w:r>
        <w:rPr>
          <w:rFonts w:hint="eastAsia" w:ascii="Times New Roman" w:hAnsi="Times New Roman" w:eastAsia="仿宋_GB2312" w:cs="仿宋_GB2312"/>
          <w:kern w:val="0"/>
          <w:sz w:val="30"/>
          <w:szCs w:val="30"/>
        </w:rPr>
        <w:t>元，与预算相比</w:t>
      </w:r>
      <w:r>
        <w:rPr>
          <w:rFonts w:hint="eastAsia" w:ascii="Times New Roman" w:hAnsi="Times New Roman" w:eastAsia="仿宋_GB2312" w:cs="仿宋_GB2312"/>
          <w:sz w:val="30"/>
          <w:szCs w:val="30"/>
        </w:rPr>
        <w:t>持平</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元，完成预算的100.0</w:t>
      </w:r>
      <w:r>
        <w:rPr>
          <w:rFonts w:hint="eastAsia" w:ascii="Times New Roman" w:hAnsi="Times New Roman" w:eastAsia="仿宋_GB2312" w:cs="Times New Roman"/>
          <w:sz w:val="30"/>
          <w:szCs w:val="30"/>
        </w:rPr>
        <w:t>%</w:t>
      </w:r>
      <w:r>
        <w:rPr>
          <w:rFonts w:hint="eastAsia" w:ascii="Times New Roman" w:hAnsi="Times New Roman" w:eastAsia="仿宋_GB2312" w:cs="仿宋_GB2312"/>
          <w:kern w:val="0"/>
          <w:sz w:val="30"/>
          <w:szCs w:val="30"/>
        </w:rPr>
        <w:t>；较上年</w:t>
      </w:r>
      <w:r>
        <w:rPr>
          <w:rFonts w:hint="eastAsia" w:ascii="Times New Roman" w:hAnsi="Times New Roman" w:eastAsia="仿宋_GB2312" w:cs="仿宋_GB2312"/>
          <w:sz w:val="30"/>
          <w:szCs w:val="30"/>
        </w:rPr>
        <w:t>增加</w:t>
      </w:r>
      <w:r>
        <w:rPr>
          <w:rFonts w:hint="eastAsia" w:ascii="Times New Roman" w:hAnsi="Times New Roman" w:eastAsia="仿宋_GB2312" w:cs="仿宋_GB2312"/>
          <w:kern w:val="0"/>
          <w:sz w:val="30"/>
          <w:szCs w:val="30"/>
        </w:rPr>
        <w:t>5,000.00元，</w:t>
      </w:r>
      <w:r>
        <w:rPr>
          <w:rFonts w:hint="eastAsia" w:ascii="Times New Roman" w:hAnsi="Times New Roman" w:eastAsia="仿宋_GB2312" w:cs="仿宋_GB2312"/>
          <w:sz w:val="30"/>
          <w:szCs w:val="30"/>
        </w:rPr>
        <w:t>增长</w:t>
      </w:r>
      <w:r>
        <w:rPr>
          <w:rFonts w:hint="eastAsia" w:ascii="Times New Roman" w:hAnsi="Times New Roman" w:eastAsia="仿宋_GB2312" w:cs="仿宋_GB2312"/>
          <w:kern w:val="0"/>
          <w:sz w:val="30"/>
          <w:szCs w:val="30"/>
        </w:rPr>
        <w:t>0.0</w:t>
      </w:r>
      <w:r>
        <w:rPr>
          <w:rFonts w:hint="eastAsia" w:ascii="Times New Roman" w:hAnsi="Times New Roman" w:eastAsia="仿宋_GB2312" w:cs="Times New Roman"/>
          <w:sz w:val="30"/>
          <w:szCs w:val="30"/>
        </w:rPr>
        <w:t>%</w:t>
      </w:r>
      <w:r>
        <w:rPr>
          <w:rFonts w:hint="eastAsia" w:ascii="Times New Roman" w:hAnsi="Times New Roman" w:eastAsia="仿宋_GB2312" w:cs="仿宋_GB2312"/>
          <w:kern w:val="0"/>
          <w:sz w:val="30"/>
          <w:szCs w:val="30"/>
        </w:rPr>
        <w:t>。决算数</w:t>
      </w:r>
      <w:r>
        <w:rPr>
          <w:rFonts w:hint="eastAsia" w:ascii="Times New Roman" w:hAnsi="Times New Roman" w:eastAsia="仿宋_GB2312" w:cs="仿宋_GB2312"/>
          <w:sz w:val="30"/>
          <w:szCs w:val="30"/>
        </w:rPr>
        <w:t>等于</w:t>
      </w:r>
      <w:r>
        <w:rPr>
          <w:rFonts w:hint="eastAsia" w:ascii="Times New Roman" w:hAnsi="Times New Roman" w:eastAsia="仿宋_GB2312" w:cs="仿宋_GB2312"/>
          <w:kern w:val="0"/>
          <w:sz w:val="30"/>
          <w:szCs w:val="30"/>
        </w:rPr>
        <w:t>预算数的主要原因是：</w:t>
      </w:r>
      <w:r>
        <w:rPr>
          <w:rFonts w:hint="eastAsia" w:ascii="Times New Roman" w:hAnsi="Times New Roman" w:eastAsia="仿宋_GB2312" w:cs="仿宋_GB2312"/>
          <w:sz w:val="30"/>
          <w:szCs w:val="30"/>
        </w:rPr>
        <w:t>本年度正常发生公务接待</w:t>
      </w:r>
      <w:r>
        <w:rPr>
          <w:rFonts w:hint="eastAsia" w:ascii="Times New Roman" w:hAnsi="Times New Roman" w:eastAsia="仿宋_GB2312" w:cs="仿宋_GB2312"/>
          <w:kern w:val="0"/>
          <w:sz w:val="30"/>
          <w:szCs w:val="30"/>
        </w:rPr>
        <w:t>；决算数较上年</w:t>
      </w:r>
      <w:r>
        <w:rPr>
          <w:rFonts w:hint="eastAsia" w:ascii="Times New Roman" w:hAnsi="Times New Roman" w:eastAsia="仿宋_GB2312" w:cs="仿宋_GB2312"/>
          <w:sz w:val="30"/>
          <w:szCs w:val="30"/>
        </w:rPr>
        <w:t>增加</w:t>
      </w:r>
      <w:r>
        <w:rPr>
          <w:rFonts w:hint="eastAsia" w:ascii="Times New Roman" w:hAnsi="Times New Roman" w:eastAsia="仿宋_GB2312" w:cs="仿宋_GB2312"/>
          <w:kern w:val="0"/>
          <w:sz w:val="30"/>
          <w:szCs w:val="30"/>
        </w:rPr>
        <w:t>的主要原因是：</w:t>
      </w:r>
      <w:r>
        <w:rPr>
          <w:rFonts w:hint="eastAsia" w:ascii="Times New Roman" w:hAnsi="Times New Roman" w:eastAsia="仿宋_GB2312" w:cs="仿宋_GB2312"/>
          <w:sz w:val="30"/>
          <w:szCs w:val="30"/>
        </w:rPr>
        <w:t>上年度未发生公务接待。</w:t>
      </w:r>
      <w:r>
        <w:rPr>
          <w:rFonts w:ascii="Times New Roman" w:hAnsi="Times New Roman" w:eastAsia="仿宋_GB2312" w:cs="仿宋_GB2312"/>
          <w:kern w:val="0"/>
          <w:sz w:val="30"/>
          <w:szCs w:val="30"/>
        </w:rPr>
        <w:t>202</w:t>
      </w:r>
      <w:r>
        <w:rPr>
          <w:rFonts w:hint="eastAsia" w:ascii="Times New Roman" w:hAnsi="Times New Roman" w:eastAsia="仿宋_GB2312" w:cs="仿宋_GB2312"/>
          <w:kern w:val="0"/>
          <w:sz w:val="30"/>
          <w:szCs w:val="30"/>
        </w:rPr>
        <w:t>3年本单位国内公务接待</w:t>
      </w:r>
      <w:r>
        <w:rPr>
          <w:rFonts w:hint="eastAsia" w:ascii="Times New Roman" w:hAnsi="Times New Roman" w:eastAsia="仿宋_GB2312" w:cs="Times New Roman"/>
          <w:kern w:val="0"/>
          <w:sz w:val="30"/>
          <w:szCs w:val="30"/>
        </w:rPr>
        <w:t>6</w:t>
      </w:r>
      <w:r>
        <w:rPr>
          <w:rFonts w:hint="eastAsia" w:ascii="Times New Roman" w:hAnsi="Times New Roman" w:eastAsia="仿宋_GB2312" w:cs="仿宋_GB2312"/>
          <w:kern w:val="0"/>
          <w:sz w:val="30"/>
          <w:szCs w:val="30"/>
        </w:rPr>
        <w:t>批次，</w:t>
      </w:r>
      <w:r>
        <w:rPr>
          <w:rFonts w:hint="eastAsia" w:ascii="Times New Roman" w:hAnsi="Times New Roman" w:eastAsia="仿宋_GB2312" w:cs="Times New Roman"/>
          <w:kern w:val="0"/>
          <w:sz w:val="30"/>
          <w:szCs w:val="30"/>
        </w:rPr>
        <w:t>30</w:t>
      </w:r>
      <w:r>
        <w:rPr>
          <w:rFonts w:hint="eastAsia" w:ascii="Times New Roman" w:hAnsi="Times New Roman" w:eastAsia="仿宋_GB2312" w:cs="仿宋_GB2312"/>
          <w:kern w:val="0"/>
          <w:sz w:val="30"/>
          <w:szCs w:val="30"/>
        </w:rPr>
        <w:t>人次；其中，外事接待</w:t>
      </w:r>
      <w:r>
        <w:rPr>
          <w:rFonts w:hint="eastAsia" w:ascii="Times New Roman" w:hAnsi="Times New Roman" w:eastAsia="仿宋_GB2312" w:cs="Times New Roman"/>
          <w:kern w:val="0"/>
          <w:sz w:val="30"/>
          <w:szCs w:val="30"/>
        </w:rPr>
        <w:t>0</w:t>
      </w:r>
      <w:r>
        <w:rPr>
          <w:rFonts w:hint="eastAsia" w:ascii="Times New Roman" w:hAnsi="Times New Roman" w:eastAsia="仿宋_GB2312" w:cs="仿宋_GB2312"/>
          <w:kern w:val="0"/>
          <w:sz w:val="30"/>
          <w:szCs w:val="30"/>
        </w:rPr>
        <w:t>批次，</w:t>
      </w:r>
      <w:r>
        <w:rPr>
          <w:rFonts w:hint="eastAsia" w:ascii="Times New Roman" w:hAnsi="Times New Roman" w:eastAsia="仿宋_GB2312" w:cs="Times New Roman"/>
          <w:kern w:val="0"/>
          <w:sz w:val="30"/>
          <w:szCs w:val="30"/>
        </w:rPr>
        <w:t>0</w:t>
      </w:r>
      <w:r>
        <w:rPr>
          <w:rFonts w:hint="eastAsia" w:ascii="Times New Roman" w:hAnsi="Times New Roman" w:eastAsia="仿宋_GB2312" w:cs="仿宋_GB2312"/>
          <w:kern w:val="0"/>
          <w:sz w:val="30"/>
          <w:szCs w:val="30"/>
        </w:rPr>
        <w:t>人次。</w:t>
      </w: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rPr>
        <w:t>十、机关运行经费支出情况说明</w:t>
      </w:r>
    </w:p>
    <w:p>
      <w:pPr>
        <w:autoSpaceDE w:val="0"/>
        <w:autoSpaceDN w:val="0"/>
        <w:adjustRightInd w:val="0"/>
        <w:spacing w:line="58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kern w:val="0"/>
          <w:sz w:val="30"/>
          <w:szCs w:val="30"/>
        </w:rPr>
        <w:t>机关运行经费是指行政单位和参照公务员法管理的事业单位使用一般公共预算财政拨款安排的基本支出中的日常公用经费支出，</w:t>
      </w:r>
      <w:r>
        <w:rPr>
          <w:rFonts w:hint="eastAsia" w:ascii="Times New Roman" w:hAnsi="Times New Roman" w:eastAsia="仿宋_GB2312" w:cs="Times New Roman"/>
          <w:kern w:val="0"/>
          <w:sz w:val="30"/>
          <w:szCs w:val="30"/>
        </w:rPr>
        <w:t>天津市科学技术信息研究所</w:t>
      </w:r>
      <w:r>
        <w:rPr>
          <w:rFonts w:hint="eastAsia" w:ascii="Times New Roman" w:hAnsi="Times New Roman" w:eastAsia="宋体" w:cs="宋体"/>
          <w:kern w:val="0"/>
          <w:sz w:val="30"/>
          <w:szCs w:val="30"/>
        </w:rPr>
        <w:t>2023</w:t>
      </w:r>
      <w:r>
        <w:rPr>
          <w:rFonts w:hint="eastAsia" w:ascii="Times New Roman" w:hAnsi="Times New Roman" w:eastAsia="仿宋_GB2312" w:cs="仿宋_GB2312"/>
          <w:kern w:val="0"/>
          <w:sz w:val="30"/>
          <w:szCs w:val="30"/>
        </w:rPr>
        <w:t>年度机关运行经费决算数</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元，比</w:t>
      </w:r>
      <w:r>
        <w:rPr>
          <w:rFonts w:hint="eastAsia" w:ascii="Times New Roman" w:hAnsi="Times New Roman" w:eastAsia="仿宋_GB2312" w:cs="Times New Roman"/>
          <w:kern w:val="0"/>
          <w:sz w:val="30"/>
          <w:szCs w:val="30"/>
        </w:rPr>
        <w:t>2022</w:t>
      </w:r>
      <w:r>
        <w:rPr>
          <w:rFonts w:hint="eastAsia" w:ascii="Times New Roman" w:hAnsi="Times New Roman" w:eastAsia="仿宋_GB2312" w:cs="仿宋_GB2312"/>
          <w:kern w:val="0"/>
          <w:sz w:val="30"/>
          <w:szCs w:val="30"/>
        </w:rPr>
        <w:t>年持平0.00元，持平0.0</w:t>
      </w:r>
      <w:r>
        <w:rPr>
          <w:rFonts w:hint="eastAsia" w:ascii="Times New Roman" w:hAnsi="Times New Roman" w:eastAsia="仿宋_GB2312" w:cs="Times New Roman"/>
          <w:kern w:val="0"/>
          <w:sz w:val="30"/>
          <w:szCs w:val="30"/>
        </w:rPr>
        <w:t>%</w:t>
      </w:r>
      <w:r>
        <w:rPr>
          <w:rFonts w:hint="eastAsia" w:ascii="Times New Roman" w:hAnsi="Times New Roman" w:eastAsia="仿宋_GB2312" w:cs="仿宋_GB2312"/>
          <w:kern w:val="0"/>
          <w:sz w:val="30"/>
          <w:szCs w:val="30"/>
        </w:rPr>
        <w:t>。主要原因是：</w:t>
      </w:r>
      <w:r>
        <w:rPr>
          <w:rFonts w:hint="eastAsia" w:ascii="Times New Roman" w:hAnsi="Times New Roman" w:eastAsia="仿宋_GB2312" w:cs="仿宋_GB2312"/>
          <w:sz w:val="30"/>
          <w:szCs w:val="30"/>
        </w:rPr>
        <w:t>天津市科学技术信息研究所2023年度无机关运行经费。</w:t>
      </w: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rPr>
        <w:t>十一、政府采购支出情况说明</w:t>
      </w:r>
    </w:p>
    <w:p>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hint="eastAsia" w:ascii="Times New Roman" w:hAnsi="Times New Roman" w:eastAsia="仿宋_GB2312" w:cs="仿宋_GB2312"/>
          <w:color w:val="000000"/>
          <w:kern w:val="0"/>
          <w:sz w:val="30"/>
          <w:szCs w:val="30"/>
        </w:rPr>
        <w:t>天津市科学技术信息研究所</w:t>
      </w:r>
      <w:r>
        <w:rPr>
          <w:rFonts w:hint="eastAsia" w:ascii="Times New Roman" w:hAnsi="Times New Roman" w:eastAsia="宋体" w:cs="宋体"/>
          <w:color w:val="000000"/>
          <w:kern w:val="0"/>
          <w:sz w:val="30"/>
          <w:szCs w:val="30"/>
        </w:rPr>
        <w:t>2023</w:t>
      </w:r>
      <w:r>
        <w:rPr>
          <w:rFonts w:hint="eastAsia" w:ascii="Times New Roman" w:hAnsi="Times New Roman" w:eastAsia="仿宋_GB2312" w:cs="仿宋_GB2312"/>
          <w:color w:val="000000"/>
          <w:kern w:val="0"/>
          <w:sz w:val="30"/>
          <w:szCs w:val="30"/>
        </w:rPr>
        <w:t>年</w:t>
      </w:r>
      <w:r>
        <w:rPr>
          <w:rFonts w:hint="eastAsia" w:ascii="Times New Roman" w:hAnsi="Times New Roman" w:eastAsia="仿宋_GB2312" w:cs="仿宋_GB2312"/>
          <w:sz w:val="30"/>
          <w:szCs w:val="30"/>
        </w:rPr>
        <w:t>政府</w:t>
      </w:r>
      <w:r>
        <w:rPr>
          <w:rFonts w:hint="eastAsia" w:ascii="Times New Roman" w:hAnsi="Times New Roman" w:eastAsia="仿宋_GB2312" w:cs="仿宋_GB2312"/>
          <w:color w:val="000000"/>
          <w:kern w:val="0"/>
          <w:sz w:val="30"/>
          <w:szCs w:val="30"/>
        </w:rPr>
        <w:t>采购支出总额</w:t>
      </w:r>
      <w:r>
        <w:rPr>
          <w:rFonts w:hint="eastAsia" w:ascii="Times New Roman" w:hAnsi="Times New Roman" w:eastAsia="仿宋_GB2312" w:cs="Times New Roman"/>
          <w:kern w:val="0"/>
          <w:sz w:val="30"/>
          <w:szCs w:val="30"/>
        </w:rPr>
        <w:t>856,570.00</w:t>
      </w:r>
      <w:r>
        <w:rPr>
          <w:rFonts w:hint="eastAsia" w:ascii="Times New Roman" w:hAnsi="Times New Roman" w:eastAsia="仿宋_GB2312" w:cs="仿宋_GB2312"/>
          <w:color w:val="000000"/>
          <w:kern w:val="0"/>
          <w:sz w:val="30"/>
          <w:szCs w:val="30"/>
        </w:rPr>
        <w:t>元，其中：政府采购货物支出</w:t>
      </w:r>
      <w:r>
        <w:rPr>
          <w:rFonts w:hint="eastAsia" w:ascii="Times New Roman" w:hAnsi="Times New Roman" w:eastAsia="仿宋_GB2312" w:cs="Times New Roman"/>
          <w:kern w:val="0"/>
          <w:sz w:val="30"/>
          <w:szCs w:val="30"/>
        </w:rPr>
        <w:t>19,570.00</w:t>
      </w:r>
      <w:r>
        <w:rPr>
          <w:rFonts w:hint="eastAsia" w:ascii="Times New Roman" w:hAnsi="Times New Roman" w:eastAsia="仿宋_GB2312" w:cs="仿宋_GB2312"/>
          <w:color w:val="000000"/>
          <w:kern w:val="0"/>
          <w:sz w:val="30"/>
          <w:szCs w:val="30"/>
        </w:rPr>
        <w:t>元、政府采购工程支出</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color w:val="000000"/>
          <w:kern w:val="0"/>
          <w:sz w:val="30"/>
          <w:szCs w:val="30"/>
        </w:rPr>
        <w:t>元、政府采购服务支出</w:t>
      </w:r>
      <w:r>
        <w:rPr>
          <w:rFonts w:hint="eastAsia" w:ascii="Times New Roman" w:hAnsi="Times New Roman" w:eastAsia="仿宋_GB2312" w:cs="Times New Roman"/>
          <w:kern w:val="0"/>
          <w:sz w:val="30"/>
          <w:szCs w:val="30"/>
        </w:rPr>
        <w:t>837,000.00</w:t>
      </w:r>
      <w:r>
        <w:rPr>
          <w:rFonts w:hint="eastAsia" w:ascii="Times New Roman" w:hAnsi="Times New Roman" w:eastAsia="仿宋_GB2312" w:cs="仿宋_GB2312"/>
          <w:color w:val="000000"/>
          <w:kern w:val="0"/>
          <w:sz w:val="30"/>
          <w:szCs w:val="30"/>
        </w:rPr>
        <w:t>元。授予中小企业合同金额</w:t>
      </w:r>
      <w:r>
        <w:rPr>
          <w:rFonts w:hint="eastAsia" w:ascii="Times New Roman" w:hAnsi="Times New Roman" w:eastAsia="仿宋_GB2312" w:cs="Times New Roman"/>
          <w:kern w:val="0"/>
          <w:sz w:val="30"/>
          <w:szCs w:val="30"/>
        </w:rPr>
        <w:t>837,000.00</w:t>
      </w:r>
      <w:r>
        <w:rPr>
          <w:rFonts w:hint="eastAsia" w:ascii="Times New Roman" w:hAnsi="Times New Roman" w:eastAsia="仿宋_GB2312" w:cs="仿宋_GB2312"/>
          <w:color w:val="000000"/>
          <w:kern w:val="0"/>
          <w:sz w:val="30"/>
          <w:szCs w:val="30"/>
        </w:rPr>
        <w:t>元，占政府采购支出总额的</w:t>
      </w:r>
      <w:r>
        <w:rPr>
          <w:rFonts w:hint="eastAsia" w:ascii="Times New Roman" w:hAnsi="Times New Roman" w:eastAsia="仿宋_GB2312" w:cs="Times New Roman"/>
          <w:kern w:val="0"/>
          <w:sz w:val="30"/>
          <w:szCs w:val="30"/>
        </w:rPr>
        <w:t>97.72%</w:t>
      </w:r>
      <w:r>
        <w:rPr>
          <w:rFonts w:hint="eastAsia" w:ascii="Times New Roman" w:hAnsi="Times New Roman" w:eastAsia="仿宋_GB2312" w:cs="仿宋_GB2312"/>
          <w:color w:val="000000"/>
          <w:kern w:val="0"/>
          <w:sz w:val="30"/>
          <w:szCs w:val="30"/>
        </w:rPr>
        <w:t>，其中：授予小微企业合同金额</w:t>
      </w:r>
      <w:r>
        <w:rPr>
          <w:rFonts w:hint="eastAsia" w:ascii="Times New Roman" w:hAnsi="Times New Roman" w:eastAsia="仿宋_GB2312" w:cs="Times New Roman"/>
          <w:kern w:val="0"/>
          <w:sz w:val="30"/>
          <w:szCs w:val="30"/>
        </w:rPr>
        <w:t>837,000.00</w:t>
      </w:r>
      <w:r>
        <w:rPr>
          <w:rFonts w:hint="eastAsia" w:ascii="Times New Roman" w:hAnsi="Times New Roman" w:eastAsia="仿宋_GB2312" w:cs="仿宋_GB2312"/>
          <w:color w:val="000000"/>
          <w:kern w:val="0"/>
          <w:sz w:val="30"/>
          <w:szCs w:val="30"/>
        </w:rPr>
        <w:t>元，占政府采购支出总额的</w:t>
      </w:r>
      <w:r>
        <w:rPr>
          <w:rFonts w:hint="eastAsia" w:ascii="Times New Roman" w:hAnsi="Times New Roman" w:eastAsia="仿宋_GB2312" w:cs="Times New Roman"/>
          <w:kern w:val="0"/>
          <w:sz w:val="30"/>
          <w:szCs w:val="30"/>
        </w:rPr>
        <w:t>97.72%</w:t>
      </w:r>
      <w:r>
        <w:rPr>
          <w:rFonts w:hint="eastAsia" w:ascii="Times New Roman" w:hAnsi="Times New Roman" w:eastAsia="仿宋_GB2312" w:cs="仿宋_GB2312"/>
          <w:color w:val="000000"/>
          <w:kern w:val="0"/>
          <w:sz w:val="30"/>
          <w:szCs w:val="30"/>
        </w:rPr>
        <w:t>；</w:t>
      </w:r>
      <w:r>
        <w:rPr>
          <w:rFonts w:hint="eastAsia" w:ascii="Times New Roman" w:hAnsi="Times New Roman" w:eastAsia="仿宋_GB2312" w:cs="仿宋_GB2312"/>
          <w:kern w:val="0"/>
          <w:sz w:val="30"/>
          <w:szCs w:val="30"/>
        </w:rPr>
        <w:t>货物采购授予中小企业合同金额占货物支出金额的</w:t>
      </w:r>
      <w:r>
        <w:rPr>
          <w:rFonts w:hint="eastAsia" w:ascii="Times New Roman" w:hAnsi="Times New Roman" w:eastAsia="仿宋_GB2312" w:cs="仿宋_GB2312"/>
          <w:sz w:val="30"/>
          <w:szCs w:val="30"/>
        </w:rPr>
        <w:t>0.0</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，工程采购授予中小企业合同金额占工程支出金额的</w:t>
      </w:r>
      <w:r>
        <w:rPr>
          <w:rFonts w:hint="eastAsia" w:ascii="Times New Roman" w:hAnsi="Times New Roman" w:eastAsia="仿宋_GB2312" w:cs="仿宋_GB2312"/>
          <w:sz w:val="30"/>
          <w:szCs w:val="30"/>
        </w:rPr>
        <w:t>0.0</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，服务采购授予中小企业合同金额占服务支出金额的</w:t>
      </w:r>
      <w:r>
        <w:rPr>
          <w:rFonts w:hint="eastAsia" w:ascii="Times New Roman" w:hAnsi="Times New Roman" w:eastAsia="仿宋_GB2312" w:cs="仿宋_GB2312"/>
          <w:sz w:val="30"/>
          <w:szCs w:val="30"/>
        </w:rPr>
        <w:t>100.0</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w:t>
      </w:r>
    </w:p>
    <w:p>
      <w:pPr>
        <w:autoSpaceDE w:val="0"/>
        <w:autoSpaceDN w:val="0"/>
        <w:adjustRightInd w:val="0"/>
        <w:spacing w:line="600" w:lineRule="exact"/>
        <w:ind w:firstLine="600"/>
        <w:jc w:val="left"/>
        <w:rPr>
          <w:rFonts w:ascii="Times New Roman" w:hAnsi="Times New Roman" w:eastAsia="楷体" w:cs="Times New Roman"/>
          <w:kern w:val="0"/>
          <w:sz w:val="30"/>
          <w:szCs w:val="30"/>
        </w:rPr>
      </w:pP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lang w:val="zh-CN"/>
        </w:rPr>
        <w:t>十二、</w:t>
      </w:r>
      <w:r>
        <w:rPr>
          <w:rFonts w:hint="eastAsia" w:ascii="Times New Roman" w:hAnsi="Times New Roman" w:eastAsia="黑体" w:cs="黑体"/>
          <w:b/>
          <w:bCs/>
          <w:kern w:val="0"/>
          <w:sz w:val="30"/>
          <w:szCs w:val="30"/>
        </w:rPr>
        <w:t>国有资产占有使用情况说明</w:t>
      </w:r>
    </w:p>
    <w:p>
      <w:pPr>
        <w:autoSpaceDE w:val="0"/>
        <w:autoSpaceDN w:val="0"/>
        <w:adjustRightInd w:val="0"/>
        <w:spacing w:line="600" w:lineRule="exact"/>
        <w:ind w:firstLine="720"/>
        <w:jc w:val="left"/>
        <w:rPr>
          <w:rFonts w:ascii="Times New Roman" w:hAnsi="Times New Roman" w:eastAsia="仿宋_GB2312" w:cs="Times New Roman"/>
          <w:color w:val="000000"/>
          <w:kern w:val="0"/>
          <w:sz w:val="30"/>
          <w:szCs w:val="30"/>
        </w:rPr>
      </w:pPr>
      <w:r>
        <w:rPr>
          <w:rFonts w:hint="eastAsia" w:ascii="Times New Roman" w:hAnsi="Times New Roman" w:eastAsia="仿宋_GB2312" w:cs="仿宋_GB2312"/>
          <w:color w:val="000000"/>
          <w:kern w:val="0"/>
          <w:sz w:val="30"/>
          <w:szCs w:val="30"/>
        </w:rPr>
        <w:t>截至</w:t>
      </w:r>
      <w:r>
        <w:rPr>
          <w:rFonts w:ascii="Times New Roman" w:hAnsi="Times New Roman" w:eastAsia="宋体" w:cs="宋体"/>
          <w:color w:val="000000"/>
          <w:kern w:val="0"/>
          <w:sz w:val="30"/>
          <w:szCs w:val="30"/>
        </w:rPr>
        <w:t>202</w:t>
      </w:r>
      <w:r>
        <w:rPr>
          <w:rFonts w:hint="eastAsia" w:ascii="Times New Roman" w:hAnsi="Times New Roman" w:eastAsia="宋体" w:cs="宋体"/>
          <w:color w:val="000000"/>
          <w:kern w:val="0"/>
          <w:sz w:val="30"/>
          <w:szCs w:val="30"/>
        </w:rPr>
        <w:t>3</w:t>
      </w:r>
      <w:r>
        <w:rPr>
          <w:rFonts w:hint="eastAsia" w:ascii="Times New Roman" w:hAnsi="Times New Roman" w:eastAsia="仿宋_GB2312" w:cs="仿宋_GB2312"/>
          <w:color w:val="000000"/>
          <w:kern w:val="0"/>
          <w:sz w:val="30"/>
          <w:szCs w:val="30"/>
        </w:rPr>
        <w:t>年</w:t>
      </w:r>
      <w:r>
        <w:rPr>
          <w:rFonts w:ascii="Times New Roman" w:hAnsi="Times New Roman" w:eastAsia="仿宋_GB2312" w:cs="Times New Roman"/>
          <w:color w:val="000000"/>
          <w:kern w:val="0"/>
          <w:sz w:val="30"/>
          <w:szCs w:val="30"/>
        </w:rPr>
        <w:t>12</w:t>
      </w:r>
      <w:r>
        <w:rPr>
          <w:rFonts w:hint="eastAsia" w:ascii="Times New Roman" w:hAnsi="Times New Roman" w:eastAsia="仿宋_GB2312" w:cs="仿宋_GB2312"/>
          <w:color w:val="000000"/>
          <w:kern w:val="0"/>
          <w:sz w:val="30"/>
          <w:szCs w:val="30"/>
        </w:rPr>
        <w:t>月</w:t>
      </w:r>
      <w:r>
        <w:rPr>
          <w:rFonts w:ascii="Times New Roman" w:hAnsi="Times New Roman" w:eastAsia="仿宋_GB2312" w:cs="Times New Roman"/>
          <w:color w:val="000000"/>
          <w:kern w:val="0"/>
          <w:sz w:val="30"/>
          <w:szCs w:val="30"/>
        </w:rPr>
        <w:t>31</w:t>
      </w:r>
      <w:r>
        <w:rPr>
          <w:rFonts w:hint="eastAsia" w:ascii="Times New Roman" w:hAnsi="Times New Roman" w:eastAsia="仿宋_GB2312" w:cs="仿宋_GB2312"/>
          <w:color w:val="000000"/>
          <w:kern w:val="0"/>
          <w:sz w:val="30"/>
          <w:szCs w:val="30"/>
        </w:rPr>
        <w:t>日，天津市科学技术信息研究所共有车辆</w:t>
      </w:r>
      <w:r>
        <w:rPr>
          <w:rFonts w:hint="eastAsia" w:ascii="Times New Roman" w:hAnsi="Times New Roman" w:eastAsia="仿宋_GB2312" w:cs="Times New Roman"/>
          <w:kern w:val="0"/>
          <w:sz w:val="30"/>
          <w:szCs w:val="30"/>
        </w:rPr>
        <w:t>4</w:t>
      </w:r>
      <w:r>
        <w:rPr>
          <w:rFonts w:hint="eastAsia" w:ascii="Times New Roman" w:hAnsi="Times New Roman" w:eastAsia="仿宋_GB2312" w:cs="仿宋_GB2312"/>
          <w:color w:val="000000"/>
          <w:kern w:val="0"/>
          <w:sz w:val="30"/>
          <w:szCs w:val="30"/>
        </w:rPr>
        <w:t>辆，其中：</w:t>
      </w:r>
      <w:r>
        <w:rPr>
          <w:rFonts w:ascii="Times New Roman" w:hAnsi="Times New Roman" w:eastAsia="仿宋_GB2312" w:cs="Times New Roman"/>
          <w:kern w:val="0"/>
          <w:sz w:val="30"/>
          <w:szCs w:val="30"/>
        </w:rPr>
        <w:t>副部（省）级及以上领导用车</w:t>
      </w:r>
      <w:r>
        <w:rPr>
          <w:rFonts w:hint="eastAsia" w:ascii="Times New Roman" w:hAnsi="Times New Roman" w:eastAsia="仿宋_GB2312" w:cs="Times New Roman"/>
          <w:kern w:val="0"/>
          <w:sz w:val="30"/>
          <w:szCs w:val="30"/>
        </w:rPr>
        <w:t>0</w:t>
      </w:r>
      <w:r>
        <w:rPr>
          <w:rFonts w:ascii="Times New Roman" w:hAnsi="Times New Roman" w:eastAsia="仿宋_GB2312" w:cs="Times New Roman"/>
          <w:kern w:val="0"/>
          <w:sz w:val="30"/>
          <w:szCs w:val="30"/>
        </w:rPr>
        <w:t>辆</w:t>
      </w:r>
      <w:r>
        <w:rPr>
          <w:rFonts w:eastAsia="仿宋_GB2312"/>
          <w:sz w:val="30"/>
          <w:szCs w:val="30"/>
        </w:rPr>
        <w:t>、</w:t>
      </w:r>
      <w:r>
        <w:rPr>
          <w:rFonts w:ascii="Times New Roman" w:hAnsi="Times New Roman" w:eastAsia="仿宋_GB2312" w:cs="Times New Roman"/>
          <w:kern w:val="0"/>
          <w:sz w:val="30"/>
          <w:szCs w:val="30"/>
        </w:rPr>
        <w:t>主要</w:t>
      </w:r>
      <w:r>
        <w:rPr>
          <w:rFonts w:hint="eastAsia" w:ascii="Times New Roman" w:hAnsi="Times New Roman" w:eastAsia="仿宋_GB2312" w:cs="Times New Roman"/>
          <w:kern w:val="0"/>
          <w:sz w:val="30"/>
          <w:szCs w:val="30"/>
        </w:rPr>
        <w:t>负责人</w:t>
      </w:r>
      <w:r>
        <w:rPr>
          <w:rFonts w:ascii="Times New Roman" w:hAnsi="Times New Roman" w:eastAsia="仿宋_GB2312" w:cs="Times New Roman"/>
          <w:kern w:val="0"/>
          <w:sz w:val="30"/>
          <w:szCs w:val="30"/>
        </w:rPr>
        <w:t>用车</w:t>
      </w:r>
      <w:r>
        <w:rPr>
          <w:rFonts w:hint="eastAsia" w:ascii="Times New Roman" w:hAnsi="Times New Roman" w:eastAsia="仿宋_GB2312" w:cs="Times New Roman"/>
          <w:kern w:val="0"/>
          <w:sz w:val="30"/>
          <w:szCs w:val="30"/>
        </w:rPr>
        <w:t>0</w:t>
      </w:r>
      <w:r>
        <w:rPr>
          <w:rFonts w:ascii="Times New Roman" w:hAnsi="Times New Roman" w:eastAsia="仿宋_GB2312" w:cs="Times New Roman"/>
          <w:kern w:val="0"/>
          <w:sz w:val="30"/>
          <w:szCs w:val="30"/>
        </w:rPr>
        <w:t>辆</w:t>
      </w:r>
      <w:r>
        <w:rPr>
          <w:rFonts w:eastAsia="仿宋_GB2312"/>
          <w:sz w:val="30"/>
          <w:szCs w:val="30"/>
        </w:rPr>
        <w:t>、</w:t>
      </w:r>
      <w:r>
        <w:rPr>
          <w:rFonts w:ascii="Times New Roman" w:hAnsi="Times New Roman" w:eastAsia="仿宋_GB2312" w:cs="Times New Roman"/>
          <w:kern w:val="0"/>
          <w:sz w:val="30"/>
          <w:szCs w:val="30"/>
        </w:rPr>
        <w:t>机要通信用车</w:t>
      </w:r>
      <w:r>
        <w:rPr>
          <w:rFonts w:hint="eastAsia" w:ascii="Times New Roman" w:hAnsi="Times New Roman" w:eastAsia="仿宋_GB2312" w:cs="Times New Roman"/>
          <w:kern w:val="0"/>
          <w:sz w:val="30"/>
          <w:szCs w:val="30"/>
        </w:rPr>
        <w:t>1</w:t>
      </w:r>
      <w:r>
        <w:rPr>
          <w:rFonts w:ascii="Times New Roman" w:hAnsi="Times New Roman" w:eastAsia="仿宋_GB2312" w:cs="Times New Roman"/>
          <w:kern w:val="0"/>
          <w:sz w:val="30"/>
          <w:szCs w:val="30"/>
        </w:rPr>
        <w:t>辆</w:t>
      </w:r>
      <w:r>
        <w:rPr>
          <w:rFonts w:eastAsia="仿宋_GB2312"/>
          <w:sz w:val="30"/>
          <w:szCs w:val="30"/>
        </w:rPr>
        <w:t>、</w:t>
      </w:r>
      <w:r>
        <w:rPr>
          <w:rFonts w:ascii="Times New Roman" w:hAnsi="Times New Roman" w:eastAsia="仿宋_GB2312" w:cs="Times New Roman"/>
          <w:kern w:val="0"/>
          <w:sz w:val="30"/>
          <w:szCs w:val="30"/>
        </w:rPr>
        <w:t>应急保障用车</w:t>
      </w:r>
      <w:r>
        <w:rPr>
          <w:rFonts w:hint="eastAsia" w:ascii="Times New Roman" w:hAnsi="Times New Roman" w:eastAsia="仿宋_GB2312" w:cs="Times New Roman"/>
          <w:kern w:val="0"/>
          <w:sz w:val="30"/>
          <w:szCs w:val="30"/>
        </w:rPr>
        <w:t>1</w:t>
      </w:r>
      <w:r>
        <w:rPr>
          <w:rFonts w:ascii="Times New Roman" w:hAnsi="Times New Roman" w:eastAsia="仿宋_GB2312" w:cs="Times New Roman"/>
          <w:kern w:val="0"/>
          <w:sz w:val="30"/>
          <w:szCs w:val="30"/>
        </w:rPr>
        <w:t>辆</w:t>
      </w:r>
      <w:r>
        <w:rPr>
          <w:rFonts w:eastAsia="仿宋_GB2312"/>
          <w:sz w:val="30"/>
          <w:szCs w:val="30"/>
        </w:rPr>
        <w:t>、</w:t>
      </w:r>
      <w:r>
        <w:rPr>
          <w:rFonts w:ascii="Times New Roman" w:hAnsi="Times New Roman" w:eastAsia="仿宋_GB2312" w:cs="Times New Roman"/>
          <w:kern w:val="0"/>
          <w:sz w:val="30"/>
          <w:szCs w:val="30"/>
        </w:rPr>
        <w:t>执法执勤用车</w:t>
      </w:r>
      <w:r>
        <w:rPr>
          <w:rFonts w:hint="eastAsia" w:ascii="Times New Roman" w:hAnsi="Times New Roman" w:eastAsia="仿宋_GB2312" w:cs="Times New Roman"/>
          <w:kern w:val="0"/>
          <w:sz w:val="30"/>
          <w:szCs w:val="30"/>
        </w:rPr>
        <w:t>0</w:t>
      </w:r>
      <w:r>
        <w:rPr>
          <w:rFonts w:ascii="Times New Roman" w:hAnsi="Times New Roman" w:eastAsia="仿宋_GB2312" w:cs="Times New Roman"/>
          <w:kern w:val="0"/>
          <w:sz w:val="30"/>
          <w:szCs w:val="30"/>
        </w:rPr>
        <w:t>辆</w:t>
      </w:r>
      <w:r>
        <w:rPr>
          <w:rFonts w:eastAsia="仿宋_GB2312"/>
          <w:sz w:val="30"/>
          <w:szCs w:val="30"/>
        </w:rPr>
        <w:t>、</w:t>
      </w:r>
      <w:r>
        <w:rPr>
          <w:rFonts w:ascii="Times New Roman" w:hAnsi="Times New Roman" w:eastAsia="仿宋_GB2312" w:cs="Times New Roman"/>
          <w:kern w:val="0"/>
          <w:sz w:val="30"/>
          <w:szCs w:val="30"/>
        </w:rPr>
        <w:t>特种专业技术用车</w:t>
      </w:r>
      <w:r>
        <w:rPr>
          <w:rFonts w:hint="eastAsia" w:ascii="Times New Roman" w:hAnsi="Times New Roman" w:eastAsia="仿宋_GB2312" w:cs="Times New Roman"/>
          <w:kern w:val="0"/>
          <w:sz w:val="30"/>
          <w:szCs w:val="30"/>
        </w:rPr>
        <w:t>0</w:t>
      </w:r>
      <w:r>
        <w:rPr>
          <w:rFonts w:ascii="Times New Roman" w:hAnsi="Times New Roman" w:eastAsia="仿宋_GB2312" w:cs="Times New Roman"/>
          <w:kern w:val="0"/>
          <w:sz w:val="30"/>
          <w:szCs w:val="30"/>
        </w:rPr>
        <w:t>辆</w:t>
      </w:r>
      <w:r>
        <w:rPr>
          <w:rFonts w:eastAsia="仿宋_GB2312"/>
          <w:sz w:val="30"/>
          <w:szCs w:val="30"/>
        </w:rPr>
        <w:t>、</w:t>
      </w:r>
      <w:r>
        <w:rPr>
          <w:rFonts w:ascii="Times New Roman" w:hAnsi="Times New Roman" w:eastAsia="仿宋_GB2312" w:cs="Times New Roman"/>
          <w:kern w:val="0"/>
          <w:sz w:val="30"/>
          <w:szCs w:val="30"/>
        </w:rPr>
        <w:t>离退休干部</w:t>
      </w:r>
      <w:r>
        <w:rPr>
          <w:rFonts w:hint="eastAsia" w:ascii="Times New Roman" w:hAnsi="Times New Roman" w:eastAsia="仿宋_GB2312" w:cs="Times New Roman"/>
          <w:kern w:val="0"/>
          <w:sz w:val="30"/>
          <w:szCs w:val="30"/>
        </w:rPr>
        <w:t>服务</w:t>
      </w:r>
      <w:r>
        <w:rPr>
          <w:rFonts w:ascii="Times New Roman" w:hAnsi="Times New Roman" w:eastAsia="仿宋_GB2312" w:cs="Times New Roman"/>
          <w:kern w:val="0"/>
          <w:sz w:val="30"/>
          <w:szCs w:val="30"/>
        </w:rPr>
        <w:t>用车</w:t>
      </w:r>
      <w:r>
        <w:rPr>
          <w:rFonts w:hint="eastAsia" w:ascii="Times New Roman" w:hAnsi="Times New Roman" w:eastAsia="仿宋_GB2312" w:cs="Times New Roman"/>
          <w:kern w:val="0"/>
          <w:sz w:val="30"/>
          <w:szCs w:val="30"/>
        </w:rPr>
        <w:t>1</w:t>
      </w:r>
      <w:r>
        <w:rPr>
          <w:rFonts w:ascii="Times New Roman" w:hAnsi="Times New Roman" w:eastAsia="仿宋_GB2312" w:cs="Times New Roman"/>
          <w:kern w:val="0"/>
          <w:sz w:val="30"/>
          <w:szCs w:val="30"/>
        </w:rPr>
        <w:t>辆</w:t>
      </w:r>
      <w:r>
        <w:rPr>
          <w:rFonts w:eastAsia="仿宋_GB2312"/>
          <w:sz w:val="30"/>
          <w:szCs w:val="30"/>
        </w:rPr>
        <w:t>、</w:t>
      </w:r>
      <w:r>
        <w:rPr>
          <w:rFonts w:ascii="Times New Roman" w:hAnsi="Times New Roman" w:eastAsia="仿宋_GB2312" w:cs="Times New Roman"/>
          <w:kern w:val="0"/>
          <w:sz w:val="30"/>
          <w:szCs w:val="30"/>
        </w:rPr>
        <w:t>其他用车</w:t>
      </w:r>
      <w:r>
        <w:rPr>
          <w:rFonts w:hint="eastAsia" w:ascii="Times New Roman" w:hAnsi="Times New Roman" w:eastAsia="仿宋_GB2312" w:cs="Times New Roman"/>
          <w:kern w:val="0"/>
          <w:sz w:val="30"/>
          <w:szCs w:val="30"/>
        </w:rPr>
        <w:t>1</w:t>
      </w:r>
      <w:r>
        <w:rPr>
          <w:rFonts w:ascii="Times New Roman" w:hAnsi="Times New Roman" w:eastAsia="仿宋_GB2312" w:cs="Times New Roman"/>
          <w:kern w:val="0"/>
          <w:sz w:val="30"/>
          <w:szCs w:val="30"/>
        </w:rPr>
        <w:t>辆</w:t>
      </w:r>
      <w:r>
        <w:rPr>
          <w:rFonts w:hint="eastAsia" w:ascii="Times New Roman" w:hAnsi="Times New Roman" w:eastAsia="仿宋_GB2312" w:cs="Times New Roman"/>
          <w:kern w:val="0"/>
          <w:sz w:val="30"/>
          <w:szCs w:val="30"/>
        </w:rPr>
        <w:t>，其他用车主要包括</w:t>
      </w:r>
      <w:r>
        <w:rPr>
          <w:rFonts w:hint="eastAsia" w:ascii="Times New Roman" w:hAnsi="Times New Roman" w:eastAsia="仿宋_GB2312" w:cs="仿宋_GB2312"/>
          <w:sz w:val="30"/>
          <w:szCs w:val="30"/>
        </w:rPr>
        <w:t>其他公务用车</w:t>
      </w:r>
      <w:r>
        <w:rPr>
          <w:rFonts w:hint="eastAsia" w:ascii="Times New Roman" w:hAnsi="Times New Roman" w:eastAsia="仿宋_GB2312" w:cs="仿宋_GB2312"/>
          <w:kern w:val="0"/>
          <w:sz w:val="30"/>
          <w:szCs w:val="30"/>
          <w:lang w:val="zh-CN"/>
        </w:rPr>
        <w:t>。</w:t>
      </w:r>
      <w:r>
        <w:rPr>
          <w:rFonts w:hint="eastAsia" w:ascii="Times New Roman" w:hAnsi="Times New Roman" w:eastAsia="仿宋_GB2312" w:cs="仿宋_GB2312"/>
          <w:kern w:val="0"/>
          <w:sz w:val="30"/>
          <w:szCs w:val="30"/>
        </w:rPr>
        <w:t>单价</w:t>
      </w:r>
      <w:r>
        <w:rPr>
          <w:rFonts w:ascii="Times New Roman" w:hAnsi="Times New Roman" w:eastAsia="仿宋_GB2312" w:cs="仿宋_GB2312"/>
          <w:kern w:val="0"/>
          <w:sz w:val="30"/>
          <w:szCs w:val="30"/>
        </w:rPr>
        <w:t>100</w:t>
      </w:r>
      <w:r>
        <w:rPr>
          <w:rFonts w:hint="eastAsia" w:ascii="Times New Roman" w:hAnsi="Times New Roman" w:eastAsia="仿宋_GB2312" w:cs="仿宋_GB2312"/>
          <w:kern w:val="0"/>
          <w:sz w:val="30"/>
          <w:szCs w:val="30"/>
        </w:rPr>
        <w:t>万元以上的设备</w:t>
      </w:r>
      <w:r>
        <w:rPr>
          <w:rFonts w:hint="eastAsia" w:ascii="Times New Roman" w:hAnsi="Times New Roman" w:eastAsia="仿宋_GB2312" w:cs="Times New Roman"/>
          <w:kern w:val="0"/>
          <w:sz w:val="30"/>
          <w:szCs w:val="30"/>
        </w:rPr>
        <w:t>0</w:t>
      </w:r>
      <w:r>
        <w:rPr>
          <w:rFonts w:hint="eastAsia" w:ascii="Times New Roman" w:hAnsi="Times New Roman" w:eastAsia="仿宋_GB2312" w:cs="仿宋_GB2312"/>
          <w:kern w:val="0"/>
          <w:sz w:val="30"/>
          <w:szCs w:val="30"/>
        </w:rPr>
        <w:t>台（套）。</w:t>
      </w:r>
    </w:p>
    <w:p>
      <w:pPr>
        <w:autoSpaceDE w:val="0"/>
        <w:autoSpaceDN w:val="0"/>
        <w:adjustRightInd w:val="0"/>
        <w:spacing w:line="600" w:lineRule="exact"/>
        <w:ind w:firstLine="600"/>
        <w:jc w:val="left"/>
        <w:rPr>
          <w:rFonts w:ascii="Times New Roman" w:hAnsi="Times New Roman" w:eastAsia="仿宋_GB2312" w:cs="仿宋_GB2312"/>
          <w:sz w:val="30"/>
          <w:szCs w:val="30"/>
        </w:rPr>
      </w:pP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lang w:val="zh-CN"/>
        </w:rPr>
        <w:t>十三、</w:t>
      </w:r>
      <w:r>
        <w:rPr>
          <w:rFonts w:hint="eastAsia" w:ascii="Times New Roman" w:hAnsi="Times New Roman" w:eastAsia="黑体" w:cs="黑体"/>
          <w:b/>
          <w:bCs/>
          <w:kern w:val="0"/>
          <w:sz w:val="30"/>
          <w:szCs w:val="30"/>
        </w:rPr>
        <w:t>预算绩效情况说明</w:t>
      </w:r>
    </w:p>
    <w:p>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hint="eastAsia" w:ascii="Times New Roman" w:hAnsi="Times New Roman" w:eastAsia="仿宋_GB2312" w:cs="仿宋_GB2312"/>
          <w:sz w:val="30"/>
          <w:szCs w:val="30"/>
        </w:rPr>
        <w:t>根据预算绩效管理要求，天津市科学技术信息研究所2023年度已对14个市级项目开展绩效自评，涉及金额 8,934,983.00 元，自评结果已随部门决算一并公开。</w:t>
      </w:r>
    </w:p>
    <w:p>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lang w:val="zh-CN"/>
        </w:rPr>
        <w:t>十四、</w:t>
      </w:r>
      <w:r>
        <w:rPr>
          <w:rFonts w:hint="eastAsia" w:ascii="Times New Roman" w:hAnsi="Times New Roman" w:eastAsia="黑体" w:cs="黑体"/>
          <w:b/>
          <w:bCs/>
          <w:kern w:val="0"/>
          <w:sz w:val="30"/>
          <w:szCs w:val="30"/>
        </w:rPr>
        <w:t>教育、医疗卫生、社会保障和就业、住房保障、涉农补贴等民生支出情况说明</w:t>
      </w:r>
    </w:p>
    <w:p>
      <w:pPr>
        <w:autoSpaceDE w:val="0"/>
        <w:autoSpaceDN w:val="0"/>
        <w:adjustRightInd w:val="0"/>
        <w:spacing w:line="600" w:lineRule="exact"/>
        <w:ind w:firstLine="600"/>
        <w:jc w:val="left"/>
        <w:rPr>
          <w:rFonts w:ascii="Times New Roman" w:hAnsi="Times New Roman" w:eastAsia="仿宋_GB2312" w:cs="仿宋_GB2312"/>
          <w:kern w:val="0"/>
          <w:sz w:val="30"/>
          <w:szCs w:val="30"/>
        </w:rPr>
      </w:pPr>
    </w:p>
    <w:p>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hint="eastAsia" w:ascii="Times New Roman" w:hAnsi="Times New Roman" w:eastAsia="仿宋_GB2312" w:cs="仿宋_GB2312"/>
          <w:sz w:val="30"/>
          <w:szCs w:val="30"/>
        </w:rPr>
        <w:t>2023年度，天津市科学技术信息研究所无教育、医疗卫生、社会保障和就业、住房保障、涉农补贴等民生支出情况。</w:t>
      </w:r>
    </w:p>
    <w:p>
      <w:pPr>
        <w:autoSpaceDE w:val="0"/>
        <w:autoSpaceDN w:val="0"/>
        <w:adjustRightInd w:val="0"/>
        <w:jc w:val="left"/>
        <w:rPr>
          <w:rFonts w:ascii="Times New Roman" w:hAnsi="Times New Roman" w:eastAsia="仿宋_GB2312" w:cs="仿宋_GB2312"/>
          <w:b/>
          <w:bCs/>
          <w:color w:val="000000"/>
          <w:kern w:val="0"/>
          <w:sz w:val="30"/>
          <w:szCs w:val="30"/>
        </w:rPr>
      </w:pPr>
      <w:r>
        <w:rPr>
          <w:rFonts w:ascii="Times New Roman" w:hAnsi="Times New Roman" w:eastAsia="仿宋_GB2312" w:cs="仿宋_GB2312"/>
          <w:b/>
          <w:bCs/>
          <w:color w:val="000000"/>
          <w:kern w:val="0"/>
          <w:sz w:val="30"/>
          <w:szCs w:val="30"/>
        </w:rPr>
        <w:br w:type="page"/>
      </w:r>
    </w:p>
    <w:p>
      <w:pPr>
        <w:keepNext/>
        <w:keepLines/>
        <w:autoSpaceDE w:val="0"/>
        <w:autoSpaceDN w:val="0"/>
        <w:adjustRightInd w:val="0"/>
        <w:spacing w:line="600" w:lineRule="exact"/>
        <w:jc w:val="center"/>
        <w:outlineLvl w:val="0"/>
        <w:rPr>
          <w:rFonts w:ascii="Times New Roman" w:hAnsi="Times New Roman" w:eastAsia="方正小标宋简体" w:cs="方正小标宋简体"/>
          <w:kern w:val="44"/>
          <w:sz w:val="44"/>
          <w:szCs w:val="44"/>
        </w:rPr>
      </w:pPr>
      <w:r>
        <w:rPr>
          <w:rFonts w:hint="eastAsia" w:ascii="Times New Roman" w:hAnsi="Times New Roman" w:eastAsia="方正小标宋简体" w:cs="方正小标宋简体"/>
          <w:kern w:val="44"/>
          <w:sz w:val="44"/>
          <w:szCs w:val="44"/>
        </w:rPr>
        <w:t>第四部分名词解释</w:t>
      </w:r>
    </w:p>
    <w:p>
      <w:pPr>
        <w:autoSpaceDE w:val="0"/>
        <w:autoSpaceDN w:val="0"/>
        <w:adjustRightInd w:val="0"/>
        <w:spacing w:line="600" w:lineRule="exact"/>
        <w:ind w:firstLine="600"/>
        <w:jc w:val="left"/>
        <w:rPr>
          <w:rFonts w:ascii="Times New Roman" w:hAnsi="Times New Roman" w:eastAsia="仿宋_GB2312" w:cs="仿宋_GB2312"/>
          <w:kern w:val="0"/>
          <w:sz w:val="30"/>
          <w:szCs w:val="30"/>
        </w:rPr>
      </w:pPr>
    </w:p>
    <w:p>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hint="eastAsia" w:ascii="Times New Roman" w:hAnsi="Times New Roman" w:eastAsia="仿宋_GB2312" w:cs="仿宋_GB2312"/>
          <w:kern w:val="0"/>
          <w:sz w:val="30"/>
          <w:szCs w:val="30"/>
        </w:rPr>
        <w:t>1</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ascii="Times New Roman" w:hAnsi="Times New Roman" w:eastAsia="仿宋_GB2312" w:cs="仿宋_GB2312"/>
          <w:kern w:val="0"/>
          <w:sz w:val="30"/>
          <w:szCs w:val="30"/>
        </w:rPr>
        <w:t>2.</w:t>
      </w:r>
      <w:r>
        <w:rPr>
          <w:rFonts w:hint="eastAsia" w:ascii="Times New Roman" w:hAnsi="Times New Roman" w:eastAsia="仿宋_GB2312" w:cs="仿宋_GB2312"/>
          <w:kern w:val="0"/>
          <w:sz w:val="30"/>
          <w:szCs w:val="30"/>
        </w:rPr>
        <w:t>机关运行经费。反映为保障行政单位（含参照公务员管理事业单位）运行用于购买货物和服务的各项资金，包括办公及印刷费、邮电费、差旅费、会议费、福利费、日常维修费及一般设备购置费、办公用房水电费、办公用房取暖费、办公用房物业管理费、公务用车运行维护费以及其他费用。</w:t>
      </w:r>
    </w:p>
    <w:p>
      <w:pPr>
        <w:autoSpaceDE w:val="0"/>
        <w:autoSpaceDN w:val="0"/>
        <w:adjustRightInd w:val="0"/>
        <w:spacing w:line="600" w:lineRule="exact"/>
        <w:ind w:firstLine="600"/>
        <w:jc w:val="left"/>
        <w:rPr>
          <w:rFonts w:ascii="Times New Roman" w:hAnsi="Times New Roman"/>
        </w:rPr>
      </w:pPr>
      <w:r>
        <w:rPr>
          <w:rFonts w:ascii="Times New Roman" w:hAnsi="Times New Roman" w:eastAsia="仿宋_GB2312" w:cs="仿宋_GB2312"/>
          <w:kern w:val="0"/>
          <w:sz w:val="30"/>
          <w:szCs w:val="30"/>
        </w:rPr>
        <w:t>3.“</w:t>
      </w:r>
      <w:r>
        <w:rPr>
          <w:rFonts w:hint="eastAsia" w:ascii="Times New Roman" w:hAnsi="Times New Roman" w:eastAsia="仿宋_GB2312" w:cs="仿宋_GB2312"/>
          <w:kern w:val="0"/>
          <w:sz w:val="30"/>
          <w:szCs w:val="30"/>
        </w:rPr>
        <w:t>三公</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经费。是指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燃料费、维修费、过桥过路费、保险费、安全奖励费用等支出；公务接待费反映单位按规定开支的各类公务接待（含外宾接待）支出。</w:t>
      </w:r>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gyYTYxNzQwYTk1MDM4YTdjNWU4MGNkZGU0MzE1ZTMifQ=="/>
  </w:docVars>
  <w:rsids>
    <w:rsidRoot w:val="006A094D"/>
    <w:rsid w:val="00013A12"/>
    <w:rsid w:val="0002687D"/>
    <w:rsid w:val="00047C6F"/>
    <w:rsid w:val="000528EE"/>
    <w:rsid w:val="000719FD"/>
    <w:rsid w:val="000B5C71"/>
    <w:rsid w:val="000D4B98"/>
    <w:rsid w:val="00127EFA"/>
    <w:rsid w:val="00142888"/>
    <w:rsid w:val="00152EEB"/>
    <w:rsid w:val="00153077"/>
    <w:rsid w:val="00167CB7"/>
    <w:rsid w:val="00176F08"/>
    <w:rsid w:val="001A0E4F"/>
    <w:rsid w:val="001B5C3C"/>
    <w:rsid w:val="001C0399"/>
    <w:rsid w:val="001D587E"/>
    <w:rsid w:val="002124F6"/>
    <w:rsid w:val="00264B59"/>
    <w:rsid w:val="002A4997"/>
    <w:rsid w:val="002B60A5"/>
    <w:rsid w:val="002E6086"/>
    <w:rsid w:val="00302490"/>
    <w:rsid w:val="003227B2"/>
    <w:rsid w:val="003536BE"/>
    <w:rsid w:val="003B25FB"/>
    <w:rsid w:val="004A482F"/>
    <w:rsid w:val="004A558A"/>
    <w:rsid w:val="004F39BF"/>
    <w:rsid w:val="005062D7"/>
    <w:rsid w:val="005175E6"/>
    <w:rsid w:val="00525157"/>
    <w:rsid w:val="005349A2"/>
    <w:rsid w:val="00575537"/>
    <w:rsid w:val="005D1367"/>
    <w:rsid w:val="005D3F56"/>
    <w:rsid w:val="006525C2"/>
    <w:rsid w:val="00654D17"/>
    <w:rsid w:val="006623EC"/>
    <w:rsid w:val="006A094D"/>
    <w:rsid w:val="006D2409"/>
    <w:rsid w:val="006E65DB"/>
    <w:rsid w:val="00776FF3"/>
    <w:rsid w:val="0078156E"/>
    <w:rsid w:val="00786E74"/>
    <w:rsid w:val="007A3EA2"/>
    <w:rsid w:val="007D1285"/>
    <w:rsid w:val="007E49E1"/>
    <w:rsid w:val="007F6DA7"/>
    <w:rsid w:val="008174D5"/>
    <w:rsid w:val="00885126"/>
    <w:rsid w:val="0089698B"/>
    <w:rsid w:val="008D48A9"/>
    <w:rsid w:val="00941A30"/>
    <w:rsid w:val="00977DCC"/>
    <w:rsid w:val="009820CF"/>
    <w:rsid w:val="00982A8B"/>
    <w:rsid w:val="009A7ED3"/>
    <w:rsid w:val="009D74D7"/>
    <w:rsid w:val="00A57AE7"/>
    <w:rsid w:val="00AF71AE"/>
    <w:rsid w:val="00B33C70"/>
    <w:rsid w:val="00B40E74"/>
    <w:rsid w:val="00B75228"/>
    <w:rsid w:val="00B811F1"/>
    <w:rsid w:val="00B81B9F"/>
    <w:rsid w:val="00BC763A"/>
    <w:rsid w:val="00BC7D6F"/>
    <w:rsid w:val="00BD3CAC"/>
    <w:rsid w:val="00BF697A"/>
    <w:rsid w:val="00C36A9D"/>
    <w:rsid w:val="00C52E77"/>
    <w:rsid w:val="00C65A44"/>
    <w:rsid w:val="00C76AC3"/>
    <w:rsid w:val="00C83EB4"/>
    <w:rsid w:val="00CF27F2"/>
    <w:rsid w:val="00D4505A"/>
    <w:rsid w:val="00D65B41"/>
    <w:rsid w:val="00DC3234"/>
    <w:rsid w:val="00DC3CD0"/>
    <w:rsid w:val="00DD60B5"/>
    <w:rsid w:val="00E7602B"/>
    <w:rsid w:val="00E964B2"/>
    <w:rsid w:val="00EA6549"/>
    <w:rsid w:val="00F007FE"/>
    <w:rsid w:val="017D4A3B"/>
    <w:rsid w:val="01A10E80"/>
    <w:rsid w:val="029D518A"/>
    <w:rsid w:val="03311B3F"/>
    <w:rsid w:val="03901927"/>
    <w:rsid w:val="05CA273A"/>
    <w:rsid w:val="05E55C53"/>
    <w:rsid w:val="069A035E"/>
    <w:rsid w:val="07267E44"/>
    <w:rsid w:val="07425D24"/>
    <w:rsid w:val="07A23238"/>
    <w:rsid w:val="085D1644"/>
    <w:rsid w:val="0A7D5D1A"/>
    <w:rsid w:val="0AF018E5"/>
    <w:rsid w:val="0B1428B6"/>
    <w:rsid w:val="0B2716A6"/>
    <w:rsid w:val="0B2E72C7"/>
    <w:rsid w:val="0C411F0C"/>
    <w:rsid w:val="0CDD71F7"/>
    <w:rsid w:val="0D664210"/>
    <w:rsid w:val="0DA7267B"/>
    <w:rsid w:val="0DFB4FC0"/>
    <w:rsid w:val="0E267459"/>
    <w:rsid w:val="0EBB5316"/>
    <w:rsid w:val="0F4936D8"/>
    <w:rsid w:val="0FC42B69"/>
    <w:rsid w:val="0FF22FB9"/>
    <w:rsid w:val="118916FB"/>
    <w:rsid w:val="1221675E"/>
    <w:rsid w:val="12C34799"/>
    <w:rsid w:val="12D93FBD"/>
    <w:rsid w:val="13463246"/>
    <w:rsid w:val="142D4C1F"/>
    <w:rsid w:val="15F1161D"/>
    <w:rsid w:val="161D1413"/>
    <w:rsid w:val="1666200B"/>
    <w:rsid w:val="16C5644A"/>
    <w:rsid w:val="16D76A65"/>
    <w:rsid w:val="17C84C4C"/>
    <w:rsid w:val="1949378C"/>
    <w:rsid w:val="199A3054"/>
    <w:rsid w:val="1A1104E0"/>
    <w:rsid w:val="1A404E9F"/>
    <w:rsid w:val="1AA54268"/>
    <w:rsid w:val="1B173F14"/>
    <w:rsid w:val="1B4641B9"/>
    <w:rsid w:val="1B520DB0"/>
    <w:rsid w:val="1B5D5A1E"/>
    <w:rsid w:val="1B7A68EC"/>
    <w:rsid w:val="1CCA277E"/>
    <w:rsid w:val="1DFB572F"/>
    <w:rsid w:val="1EC5396A"/>
    <w:rsid w:val="1EFB0588"/>
    <w:rsid w:val="20DB5BFD"/>
    <w:rsid w:val="21365D81"/>
    <w:rsid w:val="21556D90"/>
    <w:rsid w:val="21C24E94"/>
    <w:rsid w:val="21D73FEC"/>
    <w:rsid w:val="23736675"/>
    <w:rsid w:val="24B227A0"/>
    <w:rsid w:val="25BA7C7E"/>
    <w:rsid w:val="2666570F"/>
    <w:rsid w:val="26DB4B05"/>
    <w:rsid w:val="271B299E"/>
    <w:rsid w:val="27DD7C53"/>
    <w:rsid w:val="284E3F62"/>
    <w:rsid w:val="28612632"/>
    <w:rsid w:val="2A924D25"/>
    <w:rsid w:val="2BC20F83"/>
    <w:rsid w:val="2C800474"/>
    <w:rsid w:val="2C8F0671"/>
    <w:rsid w:val="2D5A0475"/>
    <w:rsid w:val="2DA05507"/>
    <w:rsid w:val="2E487134"/>
    <w:rsid w:val="2E8C3709"/>
    <w:rsid w:val="2F146650"/>
    <w:rsid w:val="2FA13000"/>
    <w:rsid w:val="2FC74096"/>
    <w:rsid w:val="2FF951BC"/>
    <w:rsid w:val="307A24E3"/>
    <w:rsid w:val="307A6987"/>
    <w:rsid w:val="30BB5227"/>
    <w:rsid w:val="313F372D"/>
    <w:rsid w:val="32146967"/>
    <w:rsid w:val="32443D30"/>
    <w:rsid w:val="324A2E0F"/>
    <w:rsid w:val="32672F3B"/>
    <w:rsid w:val="33032C66"/>
    <w:rsid w:val="332D3FC0"/>
    <w:rsid w:val="354D7E20"/>
    <w:rsid w:val="35747E49"/>
    <w:rsid w:val="35823AFA"/>
    <w:rsid w:val="358C1096"/>
    <w:rsid w:val="35B6328D"/>
    <w:rsid w:val="35F44AE6"/>
    <w:rsid w:val="36144696"/>
    <w:rsid w:val="36580FD3"/>
    <w:rsid w:val="381E22EE"/>
    <w:rsid w:val="3AF76503"/>
    <w:rsid w:val="3B0209DD"/>
    <w:rsid w:val="3B0C198B"/>
    <w:rsid w:val="3B483C6E"/>
    <w:rsid w:val="3B776F10"/>
    <w:rsid w:val="3B7C7A57"/>
    <w:rsid w:val="3B8E1539"/>
    <w:rsid w:val="3D600CB3"/>
    <w:rsid w:val="3E426F14"/>
    <w:rsid w:val="3EB42189"/>
    <w:rsid w:val="3EC62D97"/>
    <w:rsid w:val="3EEF0B4C"/>
    <w:rsid w:val="3EF16375"/>
    <w:rsid w:val="3F2006FA"/>
    <w:rsid w:val="40CF0629"/>
    <w:rsid w:val="4137238C"/>
    <w:rsid w:val="41CC0838"/>
    <w:rsid w:val="43612B5A"/>
    <w:rsid w:val="43805C0B"/>
    <w:rsid w:val="43B835F7"/>
    <w:rsid w:val="44552CED"/>
    <w:rsid w:val="44EB17AA"/>
    <w:rsid w:val="45984C48"/>
    <w:rsid w:val="47727F60"/>
    <w:rsid w:val="485D29BF"/>
    <w:rsid w:val="49374433"/>
    <w:rsid w:val="49DA103E"/>
    <w:rsid w:val="4A2319E6"/>
    <w:rsid w:val="4A8E57CD"/>
    <w:rsid w:val="4B3D495D"/>
    <w:rsid w:val="4CA13CE1"/>
    <w:rsid w:val="4CD450D8"/>
    <w:rsid w:val="4D14664A"/>
    <w:rsid w:val="4D210FC7"/>
    <w:rsid w:val="4D720D77"/>
    <w:rsid w:val="4DB9688D"/>
    <w:rsid w:val="4E4E3945"/>
    <w:rsid w:val="4E8C7B5A"/>
    <w:rsid w:val="4F167E2F"/>
    <w:rsid w:val="4F391364"/>
    <w:rsid w:val="4FA424E7"/>
    <w:rsid w:val="4FBD62FD"/>
    <w:rsid w:val="4FD337AC"/>
    <w:rsid w:val="4FE523CE"/>
    <w:rsid w:val="5236167C"/>
    <w:rsid w:val="52A37398"/>
    <w:rsid w:val="53C102A5"/>
    <w:rsid w:val="54380029"/>
    <w:rsid w:val="54A61249"/>
    <w:rsid w:val="54F16968"/>
    <w:rsid w:val="55AC416B"/>
    <w:rsid w:val="564C0516"/>
    <w:rsid w:val="5713248B"/>
    <w:rsid w:val="57833AC4"/>
    <w:rsid w:val="578735B4"/>
    <w:rsid w:val="58C3061C"/>
    <w:rsid w:val="58E93DFA"/>
    <w:rsid w:val="599E4BE5"/>
    <w:rsid w:val="5A1C0F73"/>
    <w:rsid w:val="5A964C59"/>
    <w:rsid w:val="5C170425"/>
    <w:rsid w:val="5CD612EB"/>
    <w:rsid w:val="5D032E6E"/>
    <w:rsid w:val="5DC66F7C"/>
    <w:rsid w:val="5DFB2606"/>
    <w:rsid w:val="5E015742"/>
    <w:rsid w:val="5EB1144C"/>
    <w:rsid w:val="5EF37781"/>
    <w:rsid w:val="5F6D7131"/>
    <w:rsid w:val="5F7856C5"/>
    <w:rsid w:val="5FF67529"/>
    <w:rsid w:val="615900E7"/>
    <w:rsid w:val="61D75AE1"/>
    <w:rsid w:val="620B43D3"/>
    <w:rsid w:val="624C1682"/>
    <w:rsid w:val="63B80927"/>
    <w:rsid w:val="643C1F0A"/>
    <w:rsid w:val="644D16E1"/>
    <w:rsid w:val="64925346"/>
    <w:rsid w:val="654D2EBE"/>
    <w:rsid w:val="654E5711"/>
    <w:rsid w:val="656942F9"/>
    <w:rsid w:val="65B558C0"/>
    <w:rsid w:val="665D659A"/>
    <w:rsid w:val="667274BD"/>
    <w:rsid w:val="66BC2A82"/>
    <w:rsid w:val="672E57FA"/>
    <w:rsid w:val="68200AB4"/>
    <w:rsid w:val="68C169D0"/>
    <w:rsid w:val="6B4F5D3F"/>
    <w:rsid w:val="6B963EB9"/>
    <w:rsid w:val="6BBB51FE"/>
    <w:rsid w:val="6BF54B38"/>
    <w:rsid w:val="6C054650"/>
    <w:rsid w:val="6C1D5E3D"/>
    <w:rsid w:val="6CF70A69"/>
    <w:rsid w:val="6CFE17CB"/>
    <w:rsid w:val="6D5E0469"/>
    <w:rsid w:val="6D854C1A"/>
    <w:rsid w:val="6E080CF4"/>
    <w:rsid w:val="6EB34837"/>
    <w:rsid w:val="70180DF5"/>
    <w:rsid w:val="704716DB"/>
    <w:rsid w:val="708C6A78"/>
    <w:rsid w:val="70E84C6C"/>
    <w:rsid w:val="70FE35D3"/>
    <w:rsid w:val="71600CA6"/>
    <w:rsid w:val="7260119C"/>
    <w:rsid w:val="72701CEB"/>
    <w:rsid w:val="72B3615B"/>
    <w:rsid w:val="73724CC1"/>
    <w:rsid w:val="7455465F"/>
    <w:rsid w:val="75AB44BA"/>
    <w:rsid w:val="79B7155B"/>
    <w:rsid w:val="79DC07A5"/>
    <w:rsid w:val="7ACA53E2"/>
    <w:rsid w:val="7B143565"/>
    <w:rsid w:val="7E2E7A36"/>
    <w:rsid w:val="7E703A39"/>
    <w:rsid w:val="7F3217A8"/>
    <w:rsid w:val="7FDD7966"/>
    <w:rsid w:val="D37EC4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9"/>
    <w:pPr>
      <w:autoSpaceDE w:val="0"/>
      <w:autoSpaceDN w:val="0"/>
      <w:adjustRightInd w:val="0"/>
      <w:jc w:val="left"/>
      <w:outlineLvl w:val="0"/>
    </w:pPr>
    <w:rPr>
      <w:rFonts w:ascii="方正小标宋简体" w:eastAsia="方正小标宋简体"/>
      <w:kern w:val="0"/>
      <w:sz w:val="24"/>
      <w:szCs w:val="24"/>
    </w:rPr>
  </w:style>
  <w:style w:type="paragraph" w:styleId="3">
    <w:name w:val="heading 2"/>
    <w:basedOn w:val="1"/>
    <w:next w:val="1"/>
    <w:link w:val="10"/>
    <w:qFormat/>
    <w:uiPriority w:val="99"/>
    <w:pPr>
      <w:autoSpaceDE w:val="0"/>
      <w:autoSpaceDN w:val="0"/>
      <w:adjustRightInd w:val="0"/>
      <w:jc w:val="left"/>
      <w:outlineLvl w:val="1"/>
    </w:pPr>
    <w:rPr>
      <w:rFonts w:ascii="方正小标宋简体" w:eastAsia="方正小标宋简体"/>
      <w:kern w:val="0"/>
      <w:sz w:val="24"/>
      <w:szCs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tabs>
        <w:tab w:val="center" w:pos="4153"/>
        <w:tab w:val="right" w:pos="8306"/>
      </w:tabs>
      <w:snapToGrid w:val="0"/>
      <w:jc w:val="center"/>
    </w:pPr>
    <w:rPr>
      <w:sz w:val="18"/>
      <w:szCs w:val="18"/>
    </w:rPr>
  </w:style>
  <w:style w:type="character" w:customStyle="1" w:styleId="9">
    <w:name w:val="标题 1 Char"/>
    <w:basedOn w:val="8"/>
    <w:link w:val="2"/>
    <w:qFormat/>
    <w:uiPriority w:val="99"/>
    <w:rPr>
      <w:rFonts w:ascii="方正小标宋简体" w:eastAsia="方正小标宋简体"/>
      <w:kern w:val="0"/>
      <w:sz w:val="24"/>
      <w:szCs w:val="24"/>
    </w:rPr>
  </w:style>
  <w:style w:type="character" w:customStyle="1" w:styleId="10">
    <w:name w:val="标题 2 Char"/>
    <w:basedOn w:val="8"/>
    <w:link w:val="3"/>
    <w:qFormat/>
    <w:uiPriority w:val="99"/>
    <w:rPr>
      <w:rFonts w:ascii="方正小标宋简体" w:eastAsia="方正小标宋简体"/>
      <w:kern w:val="0"/>
      <w:sz w:val="24"/>
      <w:szCs w:val="24"/>
    </w:rPr>
  </w:style>
  <w:style w:type="character" w:customStyle="1" w:styleId="11">
    <w:name w:val="页眉 Char"/>
    <w:basedOn w:val="8"/>
    <w:link w:val="6"/>
    <w:qFormat/>
    <w:uiPriority w:val="99"/>
    <w:rPr>
      <w:sz w:val="18"/>
      <w:szCs w:val="18"/>
    </w:rPr>
  </w:style>
  <w:style w:type="character" w:customStyle="1" w:styleId="12">
    <w:name w:val="页脚 Char"/>
    <w:basedOn w:val="8"/>
    <w:link w:val="5"/>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936</Words>
  <Characters>5341</Characters>
  <Lines>44</Lines>
  <Paragraphs>12</Paragraphs>
  <TotalTime>32</TotalTime>
  <ScaleCrop>false</ScaleCrop>
  <LinksUpToDate>false</LinksUpToDate>
  <CharactersWithSpaces>6265</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2023-08-11T16:11:00Z</dcterms:created>
  <dc:creator>office</dc:creator>
  <cp:lastModifiedBy>greatwall</cp:lastModifiedBy>
  <dcterms:modified xsi:type="dcterms:W3CDTF">2024-09-12T11:16:30Z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A44E0A178634409BBBA50D5636087390_13</vt:lpwstr>
  </property>
</Properties>
</file>